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83"/>
        <w:gridCol w:w="117"/>
        <w:gridCol w:w="1374"/>
        <w:gridCol w:w="1620"/>
        <w:gridCol w:w="720"/>
        <w:gridCol w:w="30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0"/>
      </w:tblGrid>
      <w:tr w:rsidR="002833F6" w:rsidTr="00CC14C1">
        <w:trPr>
          <w:gridAfter w:val="10"/>
          <w:wAfter w:w="12020" w:type="dxa"/>
          <w:trHeight w:hRule="exact" w:val="40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774" w:type="dxa"/>
            <w:gridSpan w:val="3"/>
          </w:tcPr>
          <w:p w:rsidR="002833F6" w:rsidRDefault="002833F6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1"/>
          <w:wAfter w:w="12320" w:type="dxa"/>
          <w:trHeight w:hRule="exact" w:val="10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3394" w:type="dxa"/>
            <w:gridSpan w:val="4"/>
          </w:tcPr>
          <w:p w:rsidR="002833F6" w:rsidRDefault="002833F6">
            <w:pPr>
              <w:pStyle w:val="EMPTYCELLSTYLE"/>
            </w:pPr>
          </w:p>
        </w:tc>
        <w:tc>
          <w:tcPr>
            <w:tcW w:w="720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3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A1877" w:rsidTr="00CC14C1">
        <w:trPr>
          <w:trHeight w:hRule="exact" w:val="1429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40" w:type="dxa"/>
              <w:right w:w="0" w:type="dxa"/>
            </w:tcMar>
          </w:tcPr>
          <w:p w:rsidR="002A1877" w:rsidRPr="002833F6" w:rsidRDefault="002833F6" w:rsidP="00A15419">
            <w:pPr>
              <w:pStyle w:val="DefaultStyle"/>
              <w:rPr>
                <w:b/>
                <w:sz w:val="24"/>
                <w:szCs w:val="24"/>
              </w:rPr>
            </w:pPr>
            <w:r w:rsidRPr="002833F6">
              <w:rPr>
                <w:b/>
                <w:sz w:val="24"/>
                <w:szCs w:val="24"/>
              </w:rPr>
              <w:t>POSEBNI DIO</w:t>
            </w:r>
          </w:p>
          <w:p w:rsidR="002833F6" w:rsidRDefault="002833F6">
            <w:pPr>
              <w:pStyle w:val="DefaultStyle"/>
              <w:jc w:val="center"/>
            </w:pPr>
          </w:p>
          <w:p w:rsidR="002833F6" w:rsidRPr="002833F6" w:rsidRDefault="002833F6">
            <w:pPr>
              <w:pStyle w:val="DefaultStyle"/>
              <w:jc w:val="center"/>
              <w:rPr>
                <w:sz w:val="24"/>
                <w:szCs w:val="24"/>
              </w:rPr>
            </w:pPr>
            <w:r w:rsidRPr="002833F6">
              <w:rPr>
                <w:sz w:val="24"/>
                <w:szCs w:val="24"/>
              </w:rPr>
              <w:t>Članak 2.</w:t>
            </w:r>
          </w:p>
          <w:p w:rsidR="002833F6" w:rsidRPr="002833F6" w:rsidRDefault="002833F6">
            <w:pPr>
              <w:pStyle w:val="DefaultStyle"/>
              <w:jc w:val="center"/>
              <w:rPr>
                <w:sz w:val="24"/>
                <w:szCs w:val="24"/>
              </w:rPr>
            </w:pPr>
          </w:p>
          <w:p w:rsidR="002833F6" w:rsidRDefault="002833F6" w:rsidP="002833F6">
            <w:pPr>
              <w:pStyle w:val="DefaultStyle"/>
              <w:jc w:val="both"/>
            </w:pPr>
            <w:r w:rsidRPr="002833F6">
              <w:rPr>
                <w:sz w:val="24"/>
                <w:szCs w:val="24"/>
              </w:rPr>
              <w:t>Prihodi i primitci te rashodi i izdaci, raspoređuju se po programima, aktivnostima i korisnicima u posebnom dijelu kako slijedi:</w:t>
            </w: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40" w:type="dxa"/>
              <w:right w:w="0" w:type="dxa"/>
            </w:tcMar>
          </w:tcPr>
          <w:p w:rsidR="002A1877" w:rsidRDefault="002A1877">
            <w:pPr>
              <w:pStyle w:val="DefaultStyle"/>
              <w:jc w:val="center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21.925.600,00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23.380.000,00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24.100.000,00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106,63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103,08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109,92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</w:pPr>
                  <w:r>
                    <w:rPr>
                      <w:sz w:val="16"/>
                    </w:rPr>
                    <w:t>Razdjel 001 OPĆINSKO VIJEĆE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506.000,00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506.000,00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506.000,00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</w:pPr>
                  <w:r>
                    <w:rPr>
                      <w:sz w:val="16"/>
                    </w:rPr>
                    <w:t>Glava 01 PREDSTAVNIČKO TIJELO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506.000,00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506.000,00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506.000,00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0101 REDOVNA DJELATNOST KORISNIKA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506.000,00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POSLOVANJE OPĆINSKOG VIJEĆA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A100005 DONACIJE POLITIČKIM STRANKAMA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A100009 IZBORI ZA VIJEĆE MJESNIH ODBORA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</w:pPr>
                  <w:r>
                    <w:rPr>
                      <w:sz w:val="16"/>
                    </w:rPr>
                    <w:t>Razdjel 002 IZVRŠNA TIJELA -NAČELNIK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7.858.600,00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7.662.600,00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7.510.600,00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97,51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98,02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95,57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</w:pPr>
                  <w:r>
                    <w:rPr>
                      <w:sz w:val="16"/>
                    </w:rPr>
                    <w:t>Glava 01 IZVRŠNA TIJELA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5.257.000,00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5.061.000,00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4.909.000,00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96,27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97,00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93,38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0101 REDOVNA DJELATNOST KORISNIKA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1.421.000,00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1.123.000,00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1.123.000,00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79,03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79,03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A100002 POSLOVANJE OPĆINSKOG NAČELNIKA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6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  <w:r>
              <w:lastRenderedPageBreak/>
              <w:br/>
            </w: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A100004 DAN OPĆINE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A100006 POSLOVANJE MJESNE SAMOUPRAVE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A100008 DAN MJESNIH ODBORA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A100010 TURIZAM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A100060 JAVNI RADOVI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298.000,00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0102 PRORAČUNSKA ZALIHA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PRORAČUNSKA ZALIHA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Izvanredni rashodi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0101 IZGRADNJA PROMETNICA S KOMUN.INFRASTRUKTUROM UPU DOBREČEVO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K000001 IZGRADNJA PROMETNICE S KOMUNALNOM INFRASTRUKTUROM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0001 REKONSTURKCIJA CESTE KOČETE - SEVID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K000001 REKONSTRUKCIJA CESTE KOČETE-SEVID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0101 PROGRAMSKA DJELATNOST U KULTURI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640.000,00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ZA KULTURNE PROGRAME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A100002 MARINSKO KULTURNO LJETO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A100003 OBNOVA OSTALIH KULTURNIH SPOMENIKA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0100 PROGRAMSKA DJELATNOST U ŠPORTU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FINANCIRANJE RADA ŠPORTSKIH UDRUGA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0100 UDRUGE CIVILNOG DRUŠTVA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UDRUGE CIVILNOG DRUŠTVA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1000 DODATNE USLUGE U ZDRAVSTVU I PREVENTIVA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A000001 Sufinanciranje pojačane službe HMP tijekom ljeta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1001 Sufinanciranje smještaja policajca u tijeku turističke sezone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A10001 sufinanciranje smještaja policajca u tijeku turističke sezone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0100 ZAŠTITA OD POŽARA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ZAŠTITA OD POŽARA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CC14C1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  <w:p w:rsidR="00CC14C1" w:rsidRDefault="00CC14C1">
            <w:pPr>
              <w:pStyle w:val="EMPTYCELLSTYLE"/>
            </w:pPr>
          </w:p>
          <w:p w:rsidR="00CC14C1" w:rsidRDefault="00CC14C1">
            <w:pPr>
              <w:pStyle w:val="EMPTYCELLSTYLE"/>
            </w:pPr>
          </w:p>
        </w:tc>
        <w:tc>
          <w:tcPr>
            <w:tcW w:w="283" w:type="dxa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  <w:p w:rsidR="00CC14C1" w:rsidRDefault="00CC14C1">
            <w:pPr>
              <w:pStyle w:val="EMPTYCELLSTYLE"/>
            </w:pPr>
          </w:p>
        </w:tc>
        <w:tc>
          <w:tcPr>
            <w:tcW w:w="283" w:type="dxa"/>
          </w:tcPr>
          <w:p w:rsidR="00CC14C1" w:rsidRDefault="00CC14C1">
            <w:pPr>
              <w:pStyle w:val="EMPTYCELLSTYLE"/>
            </w:pPr>
          </w:p>
        </w:tc>
      </w:tr>
      <w:tr w:rsidR="002833F6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2833F6" w:rsidRDefault="002833F6">
            <w:pPr>
              <w:pStyle w:val="EMPTYCELLSTYLE"/>
            </w:pPr>
          </w:p>
        </w:tc>
        <w:tc>
          <w:tcPr>
            <w:tcW w:w="283" w:type="dxa"/>
          </w:tcPr>
          <w:p w:rsidR="002833F6" w:rsidRDefault="002833F6">
            <w:pPr>
              <w:pStyle w:val="EMPTYCELLSTYLE"/>
            </w:pPr>
          </w:p>
        </w:tc>
      </w:tr>
      <w:tr w:rsidR="00CC14C1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283" w:type="dxa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283" w:type="dxa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5"/>
          <w:wAfter w:w="16151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283" w:type="dxa"/>
          </w:tcPr>
          <w:p w:rsidR="00CC14C1" w:rsidRDefault="00CC14C1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1001 CIVILNA ZAŠTITA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169,33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59,06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CIVILNA ZAŠTITA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169,33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59,06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169,33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59,06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0100 POTICANJE I RAZVOJ POLJOPRIVREDE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SUFINANCIRANJE NABVKE SADNICA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0101 OPĆINSKI PROGRAM SOCIJALNE SKRBI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93,33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A000001 OPĆINSKI PROGRAM SOCIJALNE SKRBI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92,86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0100 JAVNE POTREBE U ŠKOLSTVU IZVAN STANDARDA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STIPENDIJE I ŠKOLARINE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A100002 POMOĆ  OŠ IVAN DUKNOVIĆ -PROGRAMI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A100004 Sufinanciranje prijevoza učenika osnovne škole za izvannastavne aktivnosti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</w:pPr>
                  <w:r>
                    <w:rPr>
                      <w:sz w:val="16"/>
                    </w:rPr>
                    <w:t>Glava 02 DJEČJI VRTIĆ MARINA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2.601.600,00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2.601.600,00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2.601.600,00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0101 PROGRAM ODGOJA I OBRAZOVANJA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2.601.600,00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2.601.600,00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2.601.600,00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REDOVNA DJELATNOST KORISNIKA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2.566.600,00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2.566.600,00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2.566.600,00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2.011.000,00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14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6"/>
          <w:wAfter w:w="164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  <w:bookmarkStart w:id="2" w:name="JR_PAGE_ANCHOR_0_8"/>
            <w:bookmarkEnd w:id="2"/>
          </w:p>
        </w:tc>
      </w:tr>
      <w:tr w:rsidR="00CC14C1" w:rsidTr="00CC14C1">
        <w:trPr>
          <w:gridAfter w:val="16"/>
          <w:wAfter w:w="164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6"/>
          <w:wAfter w:w="164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6"/>
          <w:wAfter w:w="164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6"/>
          <w:wAfter w:w="164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Tekući projekt T100002 UREĐENJE OBJEKATA PREDŠKOLSKOG ODGOJA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6. PRIHODI OD DONACIJA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</w:pPr>
                  <w:r>
                    <w:rPr>
                      <w:sz w:val="16"/>
                    </w:rPr>
                    <w:t>Razdjel 003 JEDINSTVENI UPRAVNI ODJEL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13.561.000,00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15.211.400,00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16.083.400,00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112,17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105,73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118,60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</w:pPr>
                  <w:r>
                    <w:rPr>
                      <w:sz w:val="16"/>
                    </w:rPr>
                    <w:t>Glava 01 IZVRŠNA TIJELA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13.561.000,00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15.211.400,00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16.083.400,00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112,17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105,73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118,60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1000 JEDINSTVENI UPRAVNI ODJEL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3.053.000,00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3.211.400,00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3.119.600,00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105,19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97,14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102,18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REDOVNA DJELATNOST KORISNIKA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2.803.000,00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2.991.400,00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2.919.600,00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106,72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97,60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104,16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2.789.000,00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2.977.400,00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2.905.600,00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97,59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104,18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2.789.000,00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2.977.400,00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2.905.600,00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104,18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1.386.600,00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1.436.600,00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101,17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1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  <w:bookmarkStart w:id="3" w:name="JR_PAGE_ANCHOR_0_9"/>
            <w:bookmarkEnd w:id="3"/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1.437.800,00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118,43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98,40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K100001 NABAVKA UREDSKOG NAMJEŠTAJA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K100002 NABAVKA RAČUNALNE OPREME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K100003 NABAVKA VOZILA ZA ODVOZ SMEĆA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88,24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88,24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u </w:t>
                  </w:r>
                  <w:proofErr w:type="spellStart"/>
                  <w:r>
                    <w:rPr>
                      <w:sz w:val="16"/>
                    </w:rPr>
                    <w:t>javn</w:t>
                  </w:r>
                  <w:proofErr w:type="spellEnd"/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  <w:bookmarkStart w:id="4" w:name="JR_PAGE_ANCHOR_0_10"/>
            <w:bookmarkEnd w:id="4"/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1000 DODATNE USLUGE U ZDRAVSTVU I PREVENTIVA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A000002 Sufinanciranje dovoza pitke vode domaćinstvima koja nisu priključena na </w:t>
                  </w:r>
                  <w:proofErr w:type="spellStart"/>
                  <w:r>
                    <w:rPr>
                      <w:sz w:val="16"/>
                    </w:rPr>
                    <w:t>vodovdonu</w:t>
                  </w:r>
                  <w:proofErr w:type="spellEnd"/>
                  <w:r>
                    <w:rPr>
                      <w:sz w:val="16"/>
                    </w:rPr>
                    <w:t xml:space="preserve"> mrežu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0100 ODRŽAVANJE KOMUNALNE INFRASTRUKTURE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2.843.800,00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112,85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112,85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A100001 ODVODNJA ATMOSFERSKIH VODA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A100004 ODRŽAVANJE I ČIŠĆENJE JAVNIH POVRŠINA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114,17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117,09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102,56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114,17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117,09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117,09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117,09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A100005 OBAVLJANJE OSTALIH KOMUNALNIH POSLOVA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A100006 ODRŽAVANJE NERAZVRSTANIH CESTA I PUTEVA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A100009 ODRŽAVANJE JAVNE RASVJETE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453.800,00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75,63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107,60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107,60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4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81,82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88,89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81,82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81,82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Tekući projekt T100003 REDOVITO ODRŽAVANJE POMORSKOG DOBRA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112,28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126,32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112,28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126,32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110,20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110,20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0100 IZGRADNJA KOMUNALNE INFRASTRUKTURE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6.498.000,00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8.615.000,00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9.255.000,00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132,58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107,43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142,43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K100001 UREĐIVANJE JAVNIH POVRŠINA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1.554.000,00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1.979.000,00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1.885.000,00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127,35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95,25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121,30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1.324.000,00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1.749.000,00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1.655.000,00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132,10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94,63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1.749.000,00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132,10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1.749.000,00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132,10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K100003 UREĐENJE, PROŠIRENJE I IZGRADNJA GROBLJA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126,74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100,84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127,81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126,74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100,84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127,81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126,74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127,81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126,74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127,81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44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K100004 JAVNA RASVJETA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K100005 VODOOPSKRBA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147,62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163,16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K100006 NABAVKA KOMUNALNE OPREME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27,27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45,45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18,92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18,92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18,92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18,92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1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  <w:bookmarkStart w:id="5" w:name="JR_PAGE_ANCHOR_0_13"/>
            <w:bookmarkEnd w:id="5"/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K100008 ODVODNJA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1.022.000,00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1.022.000,00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1.022.000,00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1.022.000,00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K100009 OSTALI KOMUNALNI OBJEKTI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1.766,67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33,96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1.766,67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33,96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K100013 OBJEKTI DRUŠTVENE DJELATNOSTI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1.642.000,00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93,83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105,71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141,82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102,56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145,45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141,82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145,45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141,82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145,45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86,93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115,04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K100014 IZGRADNJA NERAZVRSTANIH CESTA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1.660.000,00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1.460.000,00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218,42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87,95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192,11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236,36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87,18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206,06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236,36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206,06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236,36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206,06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74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  <w:bookmarkStart w:id="6" w:name="JR_PAGE_ANCHOR_0_14"/>
            <w:bookmarkEnd w:id="6"/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CC14C1" w:rsidTr="00CC14C1">
        <w:trPr>
          <w:gridAfter w:val="14"/>
          <w:wAfter w:w="16034" w:type="dxa"/>
          <w:trHeight w:hRule="exact" w:val="240"/>
        </w:trPr>
        <w:tc>
          <w:tcPr>
            <w:tcW w:w="426" w:type="dxa"/>
          </w:tcPr>
          <w:p w:rsidR="00CC14C1" w:rsidRDefault="00CC14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C14C1" w:rsidRDefault="00CC14C1">
            <w:pPr>
              <w:pStyle w:val="EMPTYCELLSTYLE"/>
            </w:pPr>
          </w:p>
        </w:tc>
      </w:tr>
      <w:tr w:rsidR="002A1877" w:rsidTr="00CC14C1">
        <w:trPr>
          <w:trHeight w:hRule="exact" w:val="72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A1877">
              <w:trPr>
                <w:trHeight w:hRule="exact" w:val="240"/>
              </w:trPr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1877" w:rsidRDefault="002A1877">
                  <w:pPr>
                    <w:pStyle w:val="EMPTYCELLSTYLE"/>
                  </w:pPr>
                </w:p>
              </w:tc>
            </w:tr>
            <w:tr w:rsidR="002A18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2018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A1877" w:rsidRDefault="002833F6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8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774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2A1877" w:rsidRDefault="002A1877">
            <w:pPr>
              <w:pStyle w:val="EMPTYCELLSTYLE"/>
            </w:pPr>
          </w:p>
        </w:tc>
        <w:tc>
          <w:tcPr>
            <w:tcW w:w="60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25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34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72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6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08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" w:type="dxa"/>
          </w:tcPr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0101 RAZVOJ ZAJEDNICE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K100001 IZRADA PROSTORNIH PLANOVA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0100 KAPITALNA DONACIJA KOMUNALNOM PODUZEĆU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Kapitalni projekt K100001 KAPITALNA DONACIJA KOMUNALNOM PODUZEĆU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</w:pPr>
                  <w:r>
                    <w:rPr>
                      <w:sz w:val="16"/>
                    </w:rPr>
                    <w:t>Program 0101 ZAŠTITA OKILIŠA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</w:pPr>
                  <w:r>
                    <w:rPr>
                      <w:sz w:val="16"/>
                    </w:rPr>
                    <w:t>Aktivnost A000001 Zaštita okoliša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26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</w:pPr>
                  <w:r>
                    <w:rPr>
                      <w:sz w:val="16"/>
                    </w:rPr>
                    <w:t>Izvor 1. OPĆI PRIHODI I PRIMITCI</w:t>
                  </w:r>
                </w:p>
              </w:tc>
              <w:tc>
                <w:tcPr>
                  <w:tcW w:w="202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2A1877" w:rsidRDefault="002833F6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  <w:tr w:rsidR="002A1877" w:rsidTr="00CC14C1">
        <w:trPr>
          <w:trHeight w:hRule="exact" w:val="300"/>
        </w:trPr>
        <w:tc>
          <w:tcPr>
            <w:tcW w:w="426" w:type="dxa"/>
          </w:tcPr>
          <w:p w:rsidR="002A1877" w:rsidRDefault="002A1877">
            <w:pPr>
              <w:pStyle w:val="EMPTYCELLSTYLE"/>
            </w:pPr>
          </w:p>
        </w:tc>
        <w:tc>
          <w:tcPr>
            <w:tcW w:w="16034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A18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2A1877" w:rsidRDefault="002A1877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2A1877" w:rsidRDefault="002833F6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2A1877" w:rsidRDefault="002A1877">
            <w:pPr>
              <w:pStyle w:val="EMPTYCELLSTYLE"/>
            </w:pPr>
          </w:p>
        </w:tc>
        <w:tc>
          <w:tcPr>
            <w:tcW w:w="400" w:type="dxa"/>
          </w:tcPr>
          <w:p w:rsidR="002A1877" w:rsidRDefault="002A1877">
            <w:pPr>
              <w:pStyle w:val="EMPTYCELLSTYLE"/>
            </w:pPr>
          </w:p>
        </w:tc>
      </w:tr>
    </w:tbl>
    <w:p w:rsidR="002833F6" w:rsidRDefault="00CC14C1">
      <w:r>
        <w:t xml:space="preserve">            </w:t>
      </w:r>
    </w:p>
    <w:p w:rsidR="00CC14C1" w:rsidRDefault="00CC14C1">
      <w:r>
        <w:t xml:space="preserve">             </w:t>
      </w:r>
    </w:p>
    <w:p w:rsidR="00CC14C1" w:rsidRDefault="00CC14C1">
      <w:r>
        <w:t xml:space="preserve">             </w:t>
      </w:r>
    </w:p>
    <w:p w:rsidR="00A15419" w:rsidRPr="00A65147" w:rsidRDefault="00A15419">
      <w:pPr>
        <w:rPr>
          <w:b/>
        </w:rPr>
      </w:pPr>
      <w:r>
        <w:t xml:space="preserve">         </w:t>
      </w:r>
      <w:r w:rsidRPr="00A65147">
        <w:rPr>
          <w:b/>
        </w:rPr>
        <w:t>PRIJELAZNE I ZAVRŠNE ODREDBE</w:t>
      </w:r>
    </w:p>
    <w:p w:rsidR="00A15419" w:rsidRDefault="00A15419"/>
    <w:p w:rsidR="00A15419" w:rsidRPr="00A65147" w:rsidRDefault="00A15419" w:rsidP="00A15419">
      <w:pPr>
        <w:jc w:val="center"/>
        <w:rPr>
          <w:b/>
        </w:rPr>
      </w:pPr>
      <w:r w:rsidRPr="00A65147">
        <w:rPr>
          <w:b/>
        </w:rPr>
        <w:t>Članak 3.</w:t>
      </w:r>
    </w:p>
    <w:p w:rsidR="00A15419" w:rsidRDefault="00A15419" w:rsidP="00A15419">
      <w:pPr>
        <w:jc w:val="center"/>
      </w:pPr>
    </w:p>
    <w:p w:rsidR="00A15419" w:rsidRDefault="00A15419" w:rsidP="00A15419">
      <w:pPr>
        <w:jc w:val="both"/>
      </w:pPr>
      <w:r>
        <w:t xml:space="preserve">       Proračun Općine Marina te 2018. i projekcije 2019. – 2020. </w:t>
      </w:r>
      <w:r w:rsidR="00863281">
        <w:t xml:space="preserve"> godine </w:t>
      </w:r>
      <w:r>
        <w:t xml:space="preserve">objavit će se </w:t>
      </w:r>
      <w:r w:rsidR="00863281">
        <w:t>u Službenom glasniku Općine Marina i primjenjuje se od 01.01.2018. godine.</w:t>
      </w:r>
    </w:p>
    <w:p w:rsidR="00FB0DA4" w:rsidRDefault="00FB0DA4" w:rsidP="00A15419">
      <w:pPr>
        <w:jc w:val="both"/>
      </w:pPr>
    </w:p>
    <w:p w:rsidR="00FB0DA4" w:rsidRDefault="00FB0DA4" w:rsidP="00A15419">
      <w:pPr>
        <w:jc w:val="both"/>
      </w:pPr>
    </w:p>
    <w:p w:rsidR="00FB0DA4" w:rsidRDefault="00FB0DA4" w:rsidP="00A15419">
      <w:pPr>
        <w:jc w:val="both"/>
      </w:pPr>
    </w:p>
    <w:p w:rsidR="00FB0DA4" w:rsidRDefault="00AD3557" w:rsidP="00A15419">
      <w:pPr>
        <w:jc w:val="both"/>
      </w:pPr>
      <w:r>
        <w:t xml:space="preserve">      </w:t>
      </w:r>
      <w:r w:rsidR="00FB0DA4">
        <w:t>KLASA:</w:t>
      </w:r>
      <w:r w:rsidR="00A65147">
        <w:t xml:space="preserve"> 400-06/17-60/02</w:t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  <w:t>Općinski načelnik:</w:t>
      </w:r>
    </w:p>
    <w:p w:rsidR="00FB0DA4" w:rsidRDefault="00AD3557" w:rsidP="00A15419">
      <w:pPr>
        <w:jc w:val="both"/>
      </w:pPr>
      <w:r>
        <w:t xml:space="preserve">      URBROJ:</w:t>
      </w:r>
      <w:r w:rsidR="00A65147">
        <w:t xml:space="preserve"> 2184/02-02/01-17-2</w:t>
      </w:r>
    </w:p>
    <w:p w:rsidR="00AD3557" w:rsidRDefault="00AD3557" w:rsidP="00A15419">
      <w:pPr>
        <w:jc w:val="both"/>
      </w:pPr>
      <w:r>
        <w:t xml:space="preserve">      Marina,</w:t>
      </w:r>
      <w:r w:rsidR="00A65147">
        <w:t xml:space="preserve"> 14.</w:t>
      </w:r>
      <w:r>
        <w:t xml:space="preserve"> studenog 2017. godine</w:t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</w:r>
      <w:r w:rsidR="00A65147">
        <w:tab/>
        <w:t>Ante Mamut</w:t>
      </w:r>
    </w:p>
    <w:sectPr w:rsidR="00AD355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77"/>
    <w:rsid w:val="00010815"/>
    <w:rsid w:val="002833F6"/>
    <w:rsid w:val="002A1877"/>
    <w:rsid w:val="00601891"/>
    <w:rsid w:val="00863281"/>
    <w:rsid w:val="00A15419"/>
    <w:rsid w:val="00A65147"/>
    <w:rsid w:val="00AD3557"/>
    <w:rsid w:val="00CC14C1"/>
    <w:rsid w:val="00F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A435C-31FA-48BD-B3B7-4A56105E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qFormat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Pr>
      <w:rFonts w:ascii="Arimo" w:eastAsia="Arimo" w:hAnsi="Arimo" w:cs="Arimo"/>
      <w:color w:val="FFFFFF"/>
    </w:rPr>
  </w:style>
  <w:style w:type="paragraph" w:customStyle="1" w:styleId="rgp2">
    <w:name w:val="rgp2"/>
    <w:qFormat/>
    <w:rPr>
      <w:rFonts w:ascii="Arimo" w:eastAsia="Arimo" w:hAnsi="Arimo" w:cs="Arimo"/>
      <w:color w:val="FFFFFF"/>
    </w:rPr>
  </w:style>
  <w:style w:type="paragraph" w:customStyle="1" w:styleId="rgp3">
    <w:name w:val="rgp3"/>
    <w:qFormat/>
    <w:rPr>
      <w:rFonts w:ascii="Arimo" w:eastAsia="Arimo" w:hAnsi="Arimo" w:cs="Arimo"/>
      <w:color w:val="FFFFFF"/>
    </w:rPr>
  </w:style>
  <w:style w:type="paragraph" w:customStyle="1" w:styleId="prog1">
    <w:name w:val="prog1"/>
    <w:qFormat/>
    <w:rPr>
      <w:rFonts w:ascii="Arimo" w:eastAsia="Arimo" w:hAnsi="Arimo" w:cs="Arimo"/>
    </w:rPr>
  </w:style>
  <w:style w:type="paragraph" w:customStyle="1" w:styleId="prog2">
    <w:name w:val="prog2"/>
    <w:qFormat/>
    <w:rPr>
      <w:rFonts w:ascii="Arimo" w:eastAsia="Arimo" w:hAnsi="Arimo" w:cs="Arimo"/>
    </w:rPr>
  </w:style>
  <w:style w:type="paragraph" w:customStyle="1" w:styleId="prog3">
    <w:name w:val="prog3"/>
    <w:qFormat/>
    <w:rPr>
      <w:rFonts w:ascii="Arimo" w:eastAsia="Arimo" w:hAnsi="Arimo" w:cs="Arimo"/>
    </w:rPr>
  </w:style>
  <w:style w:type="paragraph" w:customStyle="1" w:styleId="odj1">
    <w:name w:val="odj1"/>
    <w:qFormat/>
    <w:rPr>
      <w:rFonts w:ascii="Arimo" w:eastAsia="Arimo" w:hAnsi="Arimo" w:cs="Arimo"/>
      <w:color w:val="FFFFFF"/>
    </w:rPr>
  </w:style>
  <w:style w:type="paragraph" w:customStyle="1" w:styleId="odj2">
    <w:name w:val="odj2"/>
    <w:qFormat/>
    <w:rPr>
      <w:rFonts w:ascii="Arimo" w:eastAsia="Arimo" w:hAnsi="Arimo" w:cs="Arimo"/>
      <w:color w:val="FFFFFF"/>
    </w:rPr>
  </w:style>
  <w:style w:type="paragraph" w:customStyle="1" w:styleId="odj3">
    <w:name w:val="odj3"/>
    <w:qFormat/>
    <w:rPr>
      <w:rFonts w:ascii="Arimo" w:eastAsia="Arimo" w:hAnsi="Arimo" w:cs="Arimo"/>
    </w:rPr>
  </w:style>
  <w:style w:type="paragraph" w:customStyle="1" w:styleId="fun1">
    <w:name w:val="fun1"/>
    <w:qFormat/>
    <w:rPr>
      <w:rFonts w:ascii="Arimo" w:eastAsia="Arimo" w:hAnsi="Arimo" w:cs="Arimo"/>
    </w:rPr>
  </w:style>
  <w:style w:type="paragraph" w:customStyle="1" w:styleId="fun2">
    <w:name w:val="fun2"/>
    <w:qFormat/>
    <w:rPr>
      <w:rFonts w:ascii="Arimo" w:eastAsia="Arimo" w:hAnsi="Arimo" w:cs="Arimo"/>
    </w:rPr>
  </w:style>
  <w:style w:type="paragraph" w:customStyle="1" w:styleId="fun3">
    <w:name w:val="fun3"/>
    <w:qFormat/>
    <w:rPr>
      <w:rFonts w:ascii="Arimo" w:eastAsia="Arimo" w:hAnsi="Arimo" w:cs="Arimo"/>
    </w:rPr>
  </w:style>
  <w:style w:type="paragraph" w:customStyle="1" w:styleId="izv1">
    <w:name w:val="izv1"/>
    <w:qFormat/>
    <w:rPr>
      <w:rFonts w:ascii="Arimo" w:eastAsia="Arimo" w:hAnsi="Arimo" w:cs="Arimo"/>
    </w:rPr>
  </w:style>
  <w:style w:type="paragraph" w:customStyle="1" w:styleId="izv2">
    <w:name w:val="izv2"/>
    <w:qFormat/>
    <w:rPr>
      <w:rFonts w:ascii="Arimo" w:eastAsia="Arimo" w:hAnsi="Arimo" w:cs="Arimo"/>
    </w:rPr>
  </w:style>
  <w:style w:type="paragraph" w:customStyle="1" w:styleId="izv3">
    <w:name w:val="izv3"/>
    <w:qFormat/>
    <w:rPr>
      <w:rFonts w:ascii="Arimo" w:eastAsia="Arimo" w:hAnsi="Arimo" w:cs="Arimo"/>
    </w:rPr>
  </w:style>
  <w:style w:type="paragraph" w:customStyle="1" w:styleId="kor1">
    <w:name w:val="kor1"/>
    <w:qFormat/>
    <w:rPr>
      <w:rFonts w:ascii="Arimo" w:eastAsia="Arimo" w:hAnsi="Arimo" w:cs="Arimo"/>
    </w:rPr>
  </w:style>
  <w:style w:type="paragraph" w:customStyle="1" w:styleId="DefaultStyle">
    <w:name w:val="DefaultStyle"/>
    <w:qFormat/>
    <w:rPr>
      <w:rFonts w:ascii="Arimo" w:eastAsia="Arimo" w:hAnsi="Arimo" w:cs="Arimo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qFormat/>
  </w:style>
  <w:style w:type="paragraph" w:customStyle="1" w:styleId="TipHeaderStil1">
    <w:name w:val="TipHeaderStil|1"/>
    <w:qFormat/>
  </w:style>
  <w:style w:type="paragraph" w:customStyle="1" w:styleId="UvjetniStil10">
    <w:name w:val="UvjetniStil|10"/>
    <w:qFormat/>
    <w:rPr>
      <w:rFonts w:ascii="Arimo" w:eastAsia="Arimo" w:hAnsi="Arimo" w:cs="Arimo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39FE-68D1-49E8-96D9-70A51E87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9110</Words>
  <Characters>51929</Characters>
  <Application>Microsoft Office Word</Application>
  <DocSecurity>0</DocSecurity>
  <Lines>432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Đikić</dc:creator>
  <cp:lastModifiedBy>Iva Đikić</cp:lastModifiedBy>
  <cp:revision>2</cp:revision>
  <dcterms:created xsi:type="dcterms:W3CDTF">2017-11-28T11:41:00Z</dcterms:created>
  <dcterms:modified xsi:type="dcterms:W3CDTF">2017-11-28T11:41:00Z</dcterms:modified>
</cp:coreProperties>
</file>