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EA79A" w14:textId="0A23C6E9" w:rsidR="00B471CD" w:rsidRDefault="00D20A06" w:rsidP="00D20A06">
      <w:pPr>
        <w:pStyle w:val="Bezproreda"/>
        <w:rPr>
          <w:rFonts w:ascii="Times New Roman" w:hAnsi="Times New Roman" w:cs="Times New Roman"/>
        </w:rPr>
      </w:pPr>
      <w:r>
        <w:rPr>
          <w:noProof/>
          <w:lang w:eastAsia="hr-HR"/>
        </w:rPr>
        <w:drawing>
          <wp:inline distT="0" distB="0" distL="0" distR="0" wp14:anchorId="466284CB" wp14:editId="4C8D3564">
            <wp:extent cx="606140" cy="748145"/>
            <wp:effectExtent l="0" t="0" r="34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609701" cy="752541"/>
                    </a:xfrm>
                    <a:prstGeom prst="rect">
                      <a:avLst/>
                    </a:prstGeom>
                    <a:noFill/>
                    <a:ln w="9525">
                      <a:noFill/>
                      <a:miter lim="800000"/>
                      <a:headEnd/>
                      <a:tailEnd/>
                    </a:ln>
                  </pic:spPr>
                </pic:pic>
              </a:graphicData>
            </a:graphic>
          </wp:inline>
        </w:drawing>
      </w:r>
    </w:p>
    <w:p w14:paraId="1992975D" w14:textId="27C57F89" w:rsidR="00D20A06" w:rsidRDefault="00D20A06" w:rsidP="00D20A06">
      <w:pPr>
        <w:pStyle w:val="Bezproreda"/>
        <w:rPr>
          <w:rFonts w:ascii="Times New Roman" w:hAnsi="Times New Roman" w:cs="Times New Roman"/>
        </w:rPr>
      </w:pPr>
    </w:p>
    <w:p w14:paraId="5EBA7FD0" w14:textId="33C62E9F" w:rsidR="00D20A06" w:rsidRDefault="00D20A06" w:rsidP="00D20A06">
      <w:pPr>
        <w:pStyle w:val="Bezproreda"/>
        <w:rPr>
          <w:rFonts w:ascii="Times New Roman" w:hAnsi="Times New Roman" w:cs="Times New Roman"/>
        </w:rPr>
      </w:pPr>
    </w:p>
    <w:p w14:paraId="54F75E5B" w14:textId="6F81C3EB" w:rsidR="00D20A06" w:rsidRDefault="00D20A06" w:rsidP="00D20A06">
      <w:pPr>
        <w:pStyle w:val="Bezproreda"/>
        <w:rPr>
          <w:rFonts w:ascii="Times New Roman" w:hAnsi="Times New Roman" w:cs="Times New Roman"/>
        </w:rPr>
      </w:pPr>
      <w:r>
        <w:rPr>
          <w:rFonts w:ascii="Times New Roman" w:hAnsi="Times New Roman" w:cs="Times New Roman"/>
        </w:rPr>
        <w:t xml:space="preserve">REPUBLIKA HRVATSKA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Šifra općine: 258</w:t>
      </w:r>
    </w:p>
    <w:p w14:paraId="5EE4721D" w14:textId="6E4CD722" w:rsidR="00D20A06" w:rsidRDefault="00D20A06" w:rsidP="00D20A06">
      <w:pPr>
        <w:pStyle w:val="Bezproreda"/>
        <w:rPr>
          <w:rFonts w:ascii="Times New Roman" w:hAnsi="Times New Roman" w:cs="Times New Roman"/>
        </w:rPr>
      </w:pPr>
      <w:r>
        <w:rPr>
          <w:rFonts w:ascii="Times New Roman" w:hAnsi="Times New Roman" w:cs="Times New Roman"/>
        </w:rPr>
        <w:t xml:space="preserve">SPLITSKO DALMATINSKA ŽUPANIJA </w:t>
      </w:r>
      <w:r>
        <w:rPr>
          <w:rFonts w:ascii="Times New Roman" w:hAnsi="Times New Roman" w:cs="Times New Roman"/>
        </w:rPr>
        <w:tab/>
      </w:r>
      <w:r>
        <w:rPr>
          <w:rFonts w:ascii="Times New Roman" w:hAnsi="Times New Roman" w:cs="Times New Roman"/>
        </w:rPr>
        <w:tab/>
        <w:t>Broj RKP-a: 30200</w:t>
      </w:r>
    </w:p>
    <w:p w14:paraId="15FD2885" w14:textId="1F4ADB22" w:rsidR="00D20A06" w:rsidRDefault="00D20A06" w:rsidP="00D20A06">
      <w:pPr>
        <w:pStyle w:val="Bezproreda"/>
        <w:rPr>
          <w:rFonts w:ascii="Times New Roman" w:hAnsi="Times New Roman" w:cs="Times New Roman"/>
        </w:rPr>
      </w:pPr>
      <w:r>
        <w:rPr>
          <w:rFonts w:ascii="Times New Roman" w:hAnsi="Times New Roman" w:cs="Times New Roman"/>
        </w:rPr>
        <w:t>OPĆINA MARINA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Matični broj: 02819074</w:t>
      </w:r>
    </w:p>
    <w:p w14:paraId="21108CE8" w14:textId="36743B6D" w:rsidR="00D20A06" w:rsidRDefault="00D20A06" w:rsidP="00D20A06">
      <w:pPr>
        <w:pStyle w:val="Bezproreda"/>
        <w:rPr>
          <w:rFonts w:ascii="Times New Roman" w:hAnsi="Times New Roman" w:cs="Times New Roman"/>
        </w:rPr>
      </w:pPr>
      <w:r>
        <w:rPr>
          <w:rFonts w:ascii="Times New Roman" w:hAnsi="Times New Roman" w:cs="Times New Roman"/>
        </w:rPr>
        <w:t>MARINA, ANTE RUDANA 47</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OIB: 84238675791</w:t>
      </w:r>
    </w:p>
    <w:p w14:paraId="2418990B" w14:textId="329EA747" w:rsidR="00D20A06" w:rsidRDefault="00D20A06" w:rsidP="00D20A06">
      <w:pPr>
        <w:pStyle w:val="Bezproreda"/>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Razina: 22</w:t>
      </w:r>
    </w:p>
    <w:p w14:paraId="0B842F74" w14:textId="76A828A0" w:rsidR="00D20A06" w:rsidRDefault="00D20A06" w:rsidP="00D20A06">
      <w:pPr>
        <w:pStyle w:val="Bezproreda"/>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Šifra djelatnosti: 8411</w:t>
      </w:r>
    </w:p>
    <w:p w14:paraId="2C2B8B52" w14:textId="1D8C92BF" w:rsidR="00D20A06" w:rsidRDefault="00D20A06" w:rsidP="00D20A06">
      <w:pPr>
        <w:pStyle w:val="Bezproreda"/>
        <w:rPr>
          <w:rFonts w:ascii="Times New Roman" w:hAnsi="Times New Roman" w:cs="Times New Roman"/>
        </w:rPr>
      </w:pPr>
    </w:p>
    <w:p w14:paraId="34E66794" w14:textId="06206978" w:rsidR="00D20A06" w:rsidRDefault="00D20A06" w:rsidP="00D20A06">
      <w:pPr>
        <w:pStyle w:val="Bezproreda"/>
        <w:rPr>
          <w:rFonts w:ascii="Times New Roman" w:hAnsi="Times New Roman" w:cs="Times New Roman"/>
        </w:rPr>
      </w:pPr>
    </w:p>
    <w:p w14:paraId="247AC5C3" w14:textId="150180EA" w:rsidR="00D20A06" w:rsidRDefault="00D20A06" w:rsidP="00D20A06">
      <w:pPr>
        <w:pStyle w:val="Bezproreda"/>
        <w:rPr>
          <w:rFonts w:ascii="Times New Roman" w:hAnsi="Times New Roman" w:cs="Times New Roman"/>
        </w:rPr>
      </w:pPr>
    </w:p>
    <w:p w14:paraId="75BB57E3" w14:textId="247547FC" w:rsidR="00D20A06" w:rsidRDefault="00D20A06" w:rsidP="00D20A06">
      <w:pPr>
        <w:pStyle w:val="Bezproreda"/>
        <w:rPr>
          <w:rFonts w:ascii="Times New Roman" w:hAnsi="Times New Roman" w:cs="Times New Roman"/>
          <w:b/>
          <w:bCs/>
        </w:rPr>
      </w:pPr>
      <w:r w:rsidRPr="00D20A06">
        <w:rPr>
          <w:rFonts w:ascii="Times New Roman" w:hAnsi="Times New Roman" w:cs="Times New Roman"/>
          <w:b/>
          <w:bCs/>
        </w:rPr>
        <w:t>Bilješke uz financijske izvještaje za razdoblje od 01.01. – 31.12.2019. godine</w:t>
      </w:r>
    </w:p>
    <w:p w14:paraId="42576311" w14:textId="2D8058D2" w:rsidR="00D20A06" w:rsidRDefault="00D20A06" w:rsidP="00D20A06">
      <w:pPr>
        <w:pStyle w:val="Bezproreda"/>
        <w:rPr>
          <w:rFonts w:ascii="Times New Roman" w:hAnsi="Times New Roman" w:cs="Times New Roman"/>
          <w:b/>
          <w:bCs/>
        </w:rPr>
      </w:pPr>
    </w:p>
    <w:p w14:paraId="2FDC3B5E" w14:textId="207E0791" w:rsidR="00D20A06" w:rsidRDefault="00D20A06" w:rsidP="00D20A06">
      <w:pPr>
        <w:pStyle w:val="Bezproreda"/>
        <w:rPr>
          <w:rFonts w:ascii="Times New Roman" w:hAnsi="Times New Roman" w:cs="Times New Roman"/>
        </w:rPr>
      </w:pPr>
      <w:r>
        <w:rPr>
          <w:rFonts w:ascii="Times New Roman" w:hAnsi="Times New Roman" w:cs="Times New Roman"/>
        </w:rPr>
        <w:t>Člankom 7. Pravilnika o financijskom izvještavanju u proračunskom računovodstvu propisan je sadržaj financijskih izvještaja. Bilješke uz financijsko izvješće sastavni su dio financijskih izvještaja proračuna. Temeljem članka 13. Bilješke su dopuna podataka uz financijske izvještaje.</w:t>
      </w:r>
    </w:p>
    <w:p w14:paraId="1DF50538" w14:textId="5BD5EA04" w:rsidR="00D20A06" w:rsidRDefault="00D20A06" w:rsidP="00D20A06">
      <w:pPr>
        <w:pStyle w:val="Bezproreda"/>
        <w:rPr>
          <w:rFonts w:ascii="Times New Roman" w:hAnsi="Times New Roman" w:cs="Times New Roman"/>
        </w:rPr>
      </w:pPr>
    </w:p>
    <w:p w14:paraId="387F8FE4" w14:textId="10C00203" w:rsidR="00D20A06" w:rsidRDefault="00D20A06" w:rsidP="00D20A06">
      <w:pPr>
        <w:pStyle w:val="Bezproreda"/>
        <w:rPr>
          <w:rFonts w:ascii="Times New Roman" w:hAnsi="Times New Roman" w:cs="Times New Roman"/>
        </w:rPr>
      </w:pPr>
    </w:p>
    <w:p w14:paraId="3119DAF2" w14:textId="7825E3A8" w:rsidR="00D20A06" w:rsidRPr="00D20A06" w:rsidRDefault="00D20A06" w:rsidP="00D20A06">
      <w:pPr>
        <w:pStyle w:val="Bezproreda"/>
        <w:rPr>
          <w:rFonts w:ascii="Times New Roman" w:hAnsi="Times New Roman" w:cs="Times New Roman"/>
          <w:b/>
          <w:bCs/>
          <w:u w:val="single"/>
        </w:rPr>
      </w:pPr>
      <w:r w:rsidRPr="00D20A06">
        <w:rPr>
          <w:rFonts w:ascii="Times New Roman" w:hAnsi="Times New Roman" w:cs="Times New Roman"/>
          <w:b/>
          <w:bCs/>
          <w:u w:val="single"/>
        </w:rPr>
        <w:t>PR-RAS</w:t>
      </w:r>
    </w:p>
    <w:p w14:paraId="609BAE33" w14:textId="4F76B245" w:rsidR="00D20A06" w:rsidRDefault="00D20A06" w:rsidP="00D20A06">
      <w:pPr>
        <w:pStyle w:val="Bezproreda"/>
        <w:rPr>
          <w:rFonts w:ascii="Times New Roman" w:hAnsi="Times New Roman" w:cs="Times New Roman"/>
          <w:b/>
          <w:bCs/>
        </w:rPr>
      </w:pPr>
    </w:p>
    <w:p w14:paraId="17A1CF72" w14:textId="7EABD942" w:rsidR="00D20A06" w:rsidRDefault="00D20A06" w:rsidP="00D20A06">
      <w:pPr>
        <w:pStyle w:val="Bezproreda"/>
        <w:rPr>
          <w:rFonts w:ascii="Times New Roman" w:hAnsi="Times New Roman" w:cs="Times New Roman"/>
          <w:b/>
          <w:bCs/>
        </w:rPr>
      </w:pPr>
      <w:r>
        <w:rPr>
          <w:rFonts w:ascii="Times New Roman" w:hAnsi="Times New Roman" w:cs="Times New Roman"/>
          <w:b/>
          <w:bCs/>
        </w:rPr>
        <w:t>PRIHODI</w:t>
      </w:r>
    </w:p>
    <w:p w14:paraId="21BAC35F" w14:textId="6C8341D3" w:rsidR="00D20A06" w:rsidRDefault="00D20A06" w:rsidP="00D20A06">
      <w:pPr>
        <w:pStyle w:val="Bezproreda"/>
        <w:rPr>
          <w:rFonts w:ascii="Times New Roman" w:hAnsi="Times New Roman" w:cs="Times New Roman"/>
        </w:rPr>
      </w:pPr>
      <w:r>
        <w:rPr>
          <w:rFonts w:ascii="Times New Roman" w:hAnsi="Times New Roman" w:cs="Times New Roman"/>
        </w:rPr>
        <w:t>Ukupni prihodi poslovanja ostvareni su 83,7% od prošlogodišnjeg ostvarenja. Razlog u padu ostvarenja prihoda leži u poreznim prihodima (AOP 001 i AOP 002). Poslove utvrđivanja, zaduživanja i kontrole naplate za porezne prihode vrši Porezna uprava Trogir. Prihodi od poreza na dohodak (AOP 004) bilježe rast od 14,2% u odnosu na proteklu godinu ali zato porez na promet nekretnina (AOP 022) bilježi znatan pad u odnosu na proteklu godinu i ostvaren je samo 40,9% u odnosu na isto razdoblje protekle godine.</w:t>
      </w:r>
    </w:p>
    <w:p w14:paraId="0281271B" w14:textId="6957CB5D" w:rsidR="006606ED" w:rsidRDefault="006606ED" w:rsidP="00D20A06">
      <w:pPr>
        <w:pStyle w:val="Bezproreda"/>
        <w:rPr>
          <w:rFonts w:ascii="Times New Roman" w:hAnsi="Times New Roman" w:cs="Times New Roman"/>
        </w:rPr>
      </w:pPr>
      <w:r>
        <w:rPr>
          <w:rFonts w:ascii="Times New Roman" w:hAnsi="Times New Roman" w:cs="Times New Roman"/>
        </w:rPr>
        <w:t xml:space="preserve">Pad prihoda vidljiv je i u AOPu 045- Pomoći </w:t>
      </w:r>
    </w:p>
    <w:p w14:paraId="68219369" w14:textId="7E2302BE" w:rsidR="006606ED" w:rsidRDefault="006606ED" w:rsidP="00D20A06">
      <w:pPr>
        <w:pStyle w:val="Bezproreda"/>
        <w:rPr>
          <w:rFonts w:ascii="Times New Roman" w:hAnsi="Times New Roman" w:cs="Times New Roman"/>
        </w:rPr>
      </w:pPr>
      <w:r>
        <w:rPr>
          <w:rFonts w:ascii="Times New Roman" w:hAnsi="Times New Roman" w:cs="Times New Roman"/>
        </w:rPr>
        <w:t>AOP 055- tekuće pomoći bilježe ostvarenje od 44,6% u odnosu na proteklu godinu</w:t>
      </w:r>
      <w:r w:rsidR="00A912F3">
        <w:rPr>
          <w:rFonts w:ascii="Times New Roman" w:hAnsi="Times New Roman" w:cs="Times New Roman"/>
        </w:rPr>
        <w:t>. Iz državnog proračuna pristiglo je 48.712,50 kn i to od Hrvatskog zavoda za zapošljavanje a odnosi se na program zapošljavanja kroz javne radove za period 01.05.-01.11.2019. kroz koji su zaposlene dvije osobe na radovima čišćenja javnih površina. Iz županijskog proračuna pristiglo je 67.945,29 kn i to : 12.595,29 za sufinanciranje linijskog prijevoza, 31.350,00 kn za ogrijev, 20.000,00 za marinsko kulturno ljeto i 4.000,00 kn za projekt križnog puta podmorem.</w:t>
      </w:r>
    </w:p>
    <w:p w14:paraId="202D3088" w14:textId="1FF278F5" w:rsidR="00A912F3" w:rsidRDefault="006D1DC5" w:rsidP="00D20A06">
      <w:pPr>
        <w:pStyle w:val="Bezproreda"/>
        <w:rPr>
          <w:rFonts w:ascii="Times New Roman" w:hAnsi="Times New Roman" w:cs="Times New Roman"/>
        </w:rPr>
      </w:pPr>
      <w:r>
        <w:rPr>
          <w:rFonts w:ascii="Times New Roman" w:hAnsi="Times New Roman" w:cs="Times New Roman"/>
        </w:rPr>
        <w:t>AOP 056-kapitalne pomoći bilježi znatan pad u odnosu na isto razdoblje protekle godine. Od kapitalnih donacija Općina Marina je u 2019. godini dobila: 173.000,00 kn iz državnog proračuna za financiranje projektne dokumetacije i 310.751,00 kunu za sufinanciranje rekonstrukcije zgrade dječjeg vrtića Vrsine.</w:t>
      </w:r>
    </w:p>
    <w:p w14:paraId="34171750" w14:textId="282039F8" w:rsidR="006D1DC5" w:rsidRDefault="006D1DC5" w:rsidP="00D20A06">
      <w:pPr>
        <w:pStyle w:val="Bezproreda"/>
        <w:rPr>
          <w:rFonts w:ascii="Times New Roman" w:hAnsi="Times New Roman" w:cs="Times New Roman"/>
        </w:rPr>
      </w:pPr>
      <w:r>
        <w:rPr>
          <w:rFonts w:ascii="Times New Roman" w:hAnsi="Times New Roman" w:cs="Times New Roman"/>
        </w:rPr>
        <w:t>Iz županijskog proračuna u 2019. godini Općina Marina dobila je 140.000,00 kn i to: 100.000,00 kn za sufinanciranje projekata prijedloga granica pomorskog dobra Sevid, i projekta izgradnje šetnice i plaže u Vinišću, i 40.000,00 kuna za opremanje sportskog centra Gustirna.</w:t>
      </w:r>
    </w:p>
    <w:p w14:paraId="775CB5C8" w14:textId="1875D4C6" w:rsidR="006D1DC5" w:rsidRDefault="006D1DC5" w:rsidP="00D20A06">
      <w:pPr>
        <w:pStyle w:val="Bezproreda"/>
        <w:rPr>
          <w:rFonts w:ascii="Times New Roman" w:hAnsi="Times New Roman" w:cs="Times New Roman"/>
        </w:rPr>
      </w:pPr>
      <w:r>
        <w:rPr>
          <w:rFonts w:ascii="Times New Roman" w:hAnsi="Times New Roman" w:cs="Times New Roman"/>
        </w:rPr>
        <w:t>AOP 086- Naknada za korištenje nefinancijske imovine bilježi znatan rast u odnosu na 2018 .g.</w:t>
      </w:r>
      <w:r w:rsidR="001B5A65">
        <w:rPr>
          <w:rFonts w:ascii="Times New Roman" w:hAnsi="Times New Roman" w:cs="Times New Roman"/>
        </w:rPr>
        <w:t xml:space="preserve"> i to:</w:t>
      </w:r>
    </w:p>
    <w:p w14:paraId="7B706A72" w14:textId="2AC542E7" w:rsidR="001B5A65" w:rsidRDefault="001B5A65" w:rsidP="00D20A06">
      <w:pPr>
        <w:pStyle w:val="Bezproreda"/>
        <w:rPr>
          <w:rFonts w:ascii="Times New Roman" w:hAnsi="Times New Roman" w:cs="Times New Roman"/>
        </w:rPr>
      </w:pPr>
      <w:r>
        <w:rPr>
          <w:rFonts w:ascii="Times New Roman" w:hAnsi="Times New Roman" w:cs="Times New Roman"/>
        </w:rPr>
        <w:t>57.524,66 kn na ime eksploatacije mineralnih sirovina, 23,01 kn spomeničke rente i 35.959,49 kn naknade za promjenu namjene poljoprivr.zemljišta.</w:t>
      </w:r>
    </w:p>
    <w:p w14:paraId="6CA454E8" w14:textId="73DB644A" w:rsidR="001B5A65" w:rsidRDefault="001B5A65" w:rsidP="00D20A06">
      <w:pPr>
        <w:pStyle w:val="Bezproreda"/>
        <w:rPr>
          <w:rFonts w:ascii="Times New Roman" w:hAnsi="Times New Roman" w:cs="Times New Roman"/>
        </w:rPr>
      </w:pPr>
      <w:r>
        <w:rPr>
          <w:rFonts w:ascii="Times New Roman" w:hAnsi="Times New Roman" w:cs="Times New Roman"/>
        </w:rPr>
        <w:t>AOP 109- Ostale upravne pristojbe i naknade bilježi rast u odnosu na proteklu godinu. Radi se o rasporedu sredstava za zbrojnih računa – prihod od prodaje državnih biljega.</w:t>
      </w:r>
    </w:p>
    <w:p w14:paraId="42A359C7" w14:textId="614E7B76" w:rsidR="001B5A65" w:rsidRDefault="001B5A65" w:rsidP="00D20A06">
      <w:pPr>
        <w:pStyle w:val="Bezproreda"/>
        <w:rPr>
          <w:rFonts w:ascii="Times New Roman" w:hAnsi="Times New Roman" w:cs="Times New Roman"/>
        </w:rPr>
      </w:pPr>
      <w:r>
        <w:rPr>
          <w:rFonts w:ascii="Times New Roman" w:hAnsi="Times New Roman" w:cs="Times New Roman"/>
        </w:rPr>
        <w:t>AOP 110- Ostale pristojbe i naknade- radi se o boravišnoj pristojbi.</w:t>
      </w:r>
    </w:p>
    <w:p w14:paraId="1AE3487E" w14:textId="7520A1FC" w:rsidR="001B5A65" w:rsidRDefault="0017151A" w:rsidP="00D20A06">
      <w:pPr>
        <w:pStyle w:val="Bezproreda"/>
        <w:rPr>
          <w:rFonts w:ascii="Times New Roman" w:hAnsi="Times New Roman" w:cs="Times New Roman"/>
        </w:rPr>
      </w:pPr>
      <w:r>
        <w:rPr>
          <w:rFonts w:ascii="Times New Roman" w:hAnsi="Times New Roman" w:cs="Times New Roman"/>
        </w:rPr>
        <w:t>AOP 121-Prihodi od komunalne naknade bilježi povećanje prihoda od 23,5% u odnosu na proteklu godinu. Razlog je u povećanju cijene komunalne naknade ali i u sustavnom slanju opomena obveznicima komunalne naknade.</w:t>
      </w:r>
    </w:p>
    <w:p w14:paraId="7FF3483D" w14:textId="6952369C" w:rsidR="0017151A" w:rsidRDefault="0017151A" w:rsidP="00D20A06">
      <w:pPr>
        <w:pStyle w:val="Bezproreda"/>
        <w:rPr>
          <w:rFonts w:ascii="Times New Roman" w:hAnsi="Times New Roman" w:cs="Times New Roman"/>
        </w:rPr>
      </w:pPr>
      <w:r>
        <w:rPr>
          <w:rFonts w:ascii="Times New Roman" w:hAnsi="Times New Roman" w:cs="Times New Roman"/>
        </w:rPr>
        <w:lastRenderedPageBreak/>
        <w:t>AOP 126- Prihodi od pruženih usluga – na ovom kontu se evidentira 10% prihoda od naplate Hrvatske vode za naknadu za uređenje voda.</w:t>
      </w:r>
      <w:r w:rsidR="004776C0">
        <w:rPr>
          <w:rFonts w:ascii="Times New Roman" w:hAnsi="Times New Roman" w:cs="Times New Roman"/>
        </w:rPr>
        <w:t xml:space="preserve"> U 2018. godini ovi događaji bili su evidentirani na kontu 652240- i njihovo ostvarenje za 2018. godinu bilo je 93.900 kn.</w:t>
      </w:r>
    </w:p>
    <w:p w14:paraId="1205F79C" w14:textId="0844E688" w:rsidR="009F2B75" w:rsidRDefault="009F2B75" w:rsidP="00D20A06">
      <w:pPr>
        <w:pStyle w:val="Bezproreda"/>
        <w:rPr>
          <w:rFonts w:ascii="Times New Roman" w:hAnsi="Times New Roman" w:cs="Times New Roman"/>
        </w:rPr>
      </w:pPr>
      <w:r>
        <w:rPr>
          <w:rFonts w:ascii="Times New Roman" w:hAnsi="Times New Roman" w:cs="Times New Roman"/>
        </w:rPr>
        <w:t>AOP 147- Ostali prihodi. U ovoj skupini računa evidentirano je: 290.500 kn po ugovorima za sufinanciranje izgradnje vodovodne mreže -Zagorski vodovod, 8.816,67 kn prihoda od tržnice, 135.506,31 kuna prihoda od vjetroelektrane Jelinak, i 256.436,80 ostalih prihoda. U ostalim prihodima između ostalog evidentirano je: 19.075,73 kune koje po izgubljenom sudskom sporu plaća jedna stranka u ratama, 85.732 kune od Hrvatskih voda za materijalne troškove, 85.920,00 kuna od građana kojima se sufinancira prijevoz pitke vode gdje nije izgrađena vodovodna mreža, 3.600 kuna troškova ovrha, 30.099,99 kuna na ime potrošene struje i vode koja se zaračunava jednom korisniku za poslovni prostor i za dva koncesijska odobrenja.</w:t>
      </w:r>
    </w:p>
    <w:p w14:paraId="564C9A7D" w14:textId="53CF9842" w:rsidR="009F2B75" w:rsidRDefault="009F2B75" w:rsidP="00D20A06">
      <w:pPr>
        <w:pStyle w:val="Bezproreda"/>
        <w:rPr>
          <w:rFonts w:ascii="Times New Roman" w:hAnsi="Times New Roman" w:cs="Times New Roman"/>
        </w:rPr>
      </w:pPr>
    </w:p>
    <w:p w14:paraId="5E10F690" w14:textId="1D9C3E46" w:rsidR="009F2B75" w:rsidRDefault="009F2B75" w:rsidP="00D20A06">
      <w:pPr>
        <w:pStyle w:val="Bezproreda"/>
        <w:rPr>
          <w:rFonts w:ascii="Times New Roman" w:hAnsi="Times New Roman" w:cs="Times New Roman"/>
          <w:b/>
          <w:bCs/>
          <w:u w:val="single"/>
        </w:rPr>
      </w:pPr>
      <w:r w:rsidRPr="009F2B75">
        <w:rPr>
          <w:rFonts w:ascii="Times New Roman" w:hAnsi="Times New Roman" w:cs="Times New Roman"/>
          <w:b/>
          <w:bCs/>
          <w:u w:val="single"/>
        </w:rPr>
        <w:t>RASHODI</w:t>
      </w:r>
    </w:p>
    <w:p w14:paraId="0E0DD6AE" w14:textId="43F17D1E" w:rsidR="009F2B75" w:rsidRDefault="009F2B75" w:rsidP="00D20A06">
      <w:pPr>
        <w:pStyle w:val="Bezproreda"/>
        <w:rPr>
          <w:rFonts w:ascii="Times New Roman" w:hAnsi="Times New Roman" w:cs="Times New Roman"/>
          <w:b/>
          <w:bCs/>
          <w:u w:val="single"/>
        </w:rPr>
      </w:pPr>
    </w:p>
    <w:p w14:paraId="2259D2AC" w14:textId="3D39DF64" w:rsidR="009F2B75" w:rsidRDefault="009F2B75" w:rsidP="00D20A06">
      <w:pPr>
        <w:pStyle w:val="Bezproreda"/>
        <w:rPr>
          <w:rFonts w:ascii="Times New Roman" w:hAnsi="Times New Roman" w:cs="Times New Roman"/>
        </w:rPr>
      </w:pPr>
      <w:r>
        <w:rPr>
          <w:rFonts w:ascii="Times New Roman" w:hAnsi="Times New Roman" w:cs="Times New Roman"/>
        </w:rPr>
        <w:t>AOP 148- Rashodi poslovanja ostvaren je 16,9% više u odnosu na isto razdoblje protekle godine.</w:t>
      </w:r>
    </w:p>
    <w:p w14:paraId="703BE527" w14:textId="20A1B5D3" w:rsidR="009F2B75" w:rsidRDefault="009F2B75" w:rsidP="00D20A06">
      <w:pPr>
        <w:pStyle w:val="Bezproreda"/>
        <w:rPr>
          <w:rFonts w:ascii="Times New Roman" w:hAnsi="Times New Roman" w:cs="Times New Roman"/>
        </w:rPr>
      </w:pPr>
      <w:r>
        <w:rPr>
          <w:rFonts w:ascii="Times New Roman" w:hAnsi="Times New Roman" w:cs="Times New Roman"/>
        </w:rPr>
        <w:t>Rashodi za zaposlene bilježe pad u ostvarenu u odnosu na proteklu godinu iz razloga što je jedna djelatnica išla na porodiljni a nije zamjena nije uzeta. Rast unutar skupine rashoda za zaposlene evidentiran je na AOPu 155- Ostali rashodi za zaposlene</w:t>
      </w:r>
      <w:r w:rsidR="00F4009F">
        <w:rPr>
          <w:rFonts w:ascii="Times New Roman" w:hAnsi="Times New Roman" w:cs="Times New Roman"/>
        </w:rPr>
        <w:t>: u 2019. godini isplaćeno je za 9 djelatnika jedinstvenog upravnog odjela: po 2500 kn regresa, 2.500 kuna nagrade po odluci načelnika, 3.000 kn na ime dara djeci, jedna jubilarna nagrada 25-godina, i jedna pomoć za rođenje djeteta.</w:t>
      </w:r>
    </w:p>
    <w:p w14:paraId="76C91F0A" w14:textId="48F6BA26" w:rsidR="00F4009F" w:rsidRDefault="00F4009F" w:rsidP="00D20A06">
      <w:pPr>
        <w:pStyle w:val="Bezproreda"/>
        <w:rPr>
          <w:rFonts w:ascii="Times New Roman" w:hAnsi="Times New Roman" w:cs="Times New Roman"/>
        </w:rPr>
      </w:pPr>
      <w:r>
        <w:rPr>
          <w:rFonts w:ascii="Times New Roman" w:hAnsi="Times New Roman" w:cs="Times New Roman"/>
        </w:rPr>
        <w:t xml:space="preserve">AOP 160—materijalni rashodi bilježi rast od 34,6% u odnosu na proteklu godinu. Rast rashoda evidentiran je na slijedećim AOPima: </w:t>
      </w:r>
    </w:p>
    <w:p w14:paraId="3C50309A" w14:textId="2CE00CD7" w:rsidR="00F4009F" w:rsidRDefault="00F4009F" w:rsidP="00D20A06">
      <w:pPr>
        <w:pStyle w:val="Bezproreda"/>
        <w:rPr>
          <w:rFonts w:ascii="Times New Roman" w:hAnsi="Times New Roman" w:cs="Times New Roman"/>
        </w:rPr>
      </w:pPr>
      <w:r>
        <w:rPr>
          <w:rFonts w:ascii="Times New Roman" w:hAnsi="Times New Roman" w:cs="Times New Roman"/>
        </w:rPr>
        <w:t>AOP 162- službena putovanja evidentan je rast od 8,4% . Od 44.552 kune : 7140 kn se odnosi na dnevice za službena putovanja u zemlji, 16.319 kuna se odnosi na smještaj, 13.329,17 se odnosi na prijevoz na službena putovanja a 7764 kn se odnosi na ostale rashode (cestarine, troškove parkinga).</w:t>
      </w:r>
    </w:p>
    <w:p w14:paraId="2A59669A" w14:textId="21A03D42" w:rsidR="00F4009F" w:rsidRDefault="00F4009F" w:rsidP="00F4009F">
      <w:pPr>
        <w:pStyle w:val="Bezproreda"/>
        <w:jc w:val="center"/>
        <w:rPr>
          <w:rFonts w:ascii="Times New Roman" w:hAnsi="Times New Roman" w:cs="Times New Roman"/>
        </w:rPr>
      </w:pPr>
      <w:r>
        <w:rPr>
          <w:rFonts w:ascii="Times New Roman" w:hAnsi="Times New Roman" w:cs="Times New Roman"/>
        </w:rPr>
        <w:t>Unutar rashoda za materijal i energiju AOP 166- rast od 7,3% rast rashoda evidentan je na AOPu 169-</w:t>
      </w:r>
    </w:p>
    <w:p w14:paraId="1B5AC9D2" w14:textId="73E48B75" w:rsidR="00F4009F" w:rsidRDefault="00F4009F" w:rsidP="00F4009F">
      <w:pPr>
        <w:pStyle w:val="Bezproreda"/>
        <w:rPr>
          <w:rFonts w:ascii="Times New Roman" w:hAnsi="Times New Roman" w:cs="Times New Roman"/>
        </w:rPr>
      </w:pPr>
      <w:r>
        <w:rPr>
          <w:rFonts w:ascii="Times New Roman" w:hAnsi="Times New Roman" w:cs="Times New Roman"/>
        </w:rPr>
        <w:t>Energija i AOPu 171- Sitan inventar i auto gume.</w:t>
      </w:r>
      <w:r w:rsidR="007453CA">
        <w:rPr>
          <w:rFonts w:ascii="Times New Roman" w:hAnsi="Times New Roman" w:cs="Times New Roman"/>
        </w:rPr>
        <w:t xml:space="preserve"> Razlog povećanja je u nabavci sitnog inventara. Naime nabavljen je komplet za 14 osoba za male informatičare, stolice za jedan mjesni odbor, dva znaka srca za Marinu i Vinišće, radi se o opremi čija je pojedinačna vrijednost manja od 3500 kn i kao takva se evidentirala u sitnom inventaru.</w:t>
      </w:r>
    </w:p>
    <w:p w14:paraId="21C70277" w14:textId="0754BC95" w:rsidR="007453CA" w:rsidRDefault="007453CA" w:rsidP="00F4009F">
      <w:pPr>
        <w:pStyle w:val="Bezproreda"/>
        <w:rPr>
          <w:rFonts w:ascii="Times New Roman" w:hAnsi="Times New Roman" w:cs="Times New Roman"/>
        </w:rPr>
      </w:pPr>
      <w:r>
        <w:rPr>
          <w:rFonts w:ascii="Times New Roman" w:hAnsi="Times New Roman" w:cs="Times New Roman"/>
        </w:rPr>
        <w:t xml:space="preserve">AOP 174- Rashodi za usluge bilježi rast od 45,1% u odnosu na proteklu godinu. </w:t>
      </w:r>
      <w:r w:rsidR="0076641D">
        <w:rPr>
          <w:rFonts w:ascii="Times New Roman" w:hAnsi="Times New Roman" w:cs="Times New Roman"/>
        </w:rPr>
        <w:t>Razlog povećanja je što  pored usluga telefona, pošte čije ostvarenje je u okvirima prošle godine, u ovoj skupini računa u 2019 .g. evidentirane su i ostale usluge za komunikaciju i prijevoz pa je pored prijevoza vode autocisternama evidentiran i prijevoz za mještane za Vukovar i Škabrnju te plaćeni prijevozi za osnovnu školu i dječji vrtić.</w:t>
      </w:r>
    </w:p>
    <w:p w14:paraId="58D35D7E" w14:textId="3D4F830D" w:rsidR="00735921" w:rsidRDefault="00735921" w:rsidP="00F4009F">
      <w:pPr>
        <w:pStyle w:val="Bezproreda"/>
        <w:rPr>
          <w:rFonts w:ascii="Times New Roman" w:hAnsi="Times New Roman" w:cs="Times New Roman"/>
        </w:rPr>
      </w:pPr>
      <w:r>
        <w:rPr>
          <w:rFonts w:ascii="Times New Roman" w:hAnsi="Times New Roman" w:cs="Times New Roman"/>
        </w:rPr>
        <w:t xml:space="preserve">AOP 176-Usluge tekućeg i investicijskog održavanja bilježe rast od 10,4% u odnosu na isto razdoblje protekle godine. Pored tekućeg održavanja postrojenja i opreme 104.362,75 kuna, tekućeg održavanja prijevoznih sredstava 6.865,00 kn , tekuće održavanje građevinskih objekata 58.820,76 kn </w:t>
      </w:r>
      <w:r w:rsidR="00EF1D94">
        <w:rPr>
          <w:rFonts w:ascii="Times New Roman" w:hAnsi="Times New Roman" w:cs="Times New Roman"/>
        </w:rPr>
        <w:t>na ovoj skupini računa unutar konta ostale usluge tekućeg održavanja evidentirani su rashodi za tekuće održavanje javne rasvjete, zelenih površina, javno prometnih površina, plaža u ukupnom iznosu od 2.392.687,45 kuna.</w:t>
      </w:r>
    </w:p>
    <w:p w14:paraId="2C9C93B0" w14:textId="6E1C22DA" w:rsidR="00D96A5D" w:rsidRDefault="00D96A5D" w:rsidP="00F4009F">
      <w:pPr>
        <w:pStyle w:val="Bezproreda"/>
        <w:rPr>
          <w:rFonts w:ascii="Times New Roman" w:hAnsi="Times New Roman" w:cs="Times New Roman"/>
        </w:rPr>
      </w:pPr>
      <w:r>
        <w:rPr>
          <w:rFonts w:ascii="Times New Roman" w:hAnsi="Times New Roman" w:cs="Times New Roman"/>
        </w:rPr>
        <w:t>AOP 177- Usluge promidžbe i informiranja evidentiran je rast 61,4%. U ovoj skupini računa evidentirani su: troškovi objave oglasa oglašavanje na radio Trogiru, TV Jadranu, tiskanje marinskog lista, troškovi vezani za održavanje marinskog kulturnog ljeta.</w:t>
      </w:r>
    </w:p>
    <w:p w14:paraId="4871F104" w14:textId="3BD87DF6" w:rsidR="00D96A5D" w:rsidRDefault="00D96A5D" w:rsidP="00F4009F">
      <w:pPr>
        <w:pStyle w:val="Bezproreda"/>
        <w:rPr>
          <w:rFonts w:ascii="Times New Roman" w:hAnsi="Times New Roman" w:cs="Times New Roman"/>
        </w:rPr>
      </w:pPr>
      <w:r>
        <w:rPr>
          <w:rFonts w:ascii="Times New Roman" w:hAnsi="Times New Roman" w:cs="Times New Roman"/>
        </w:rPr>
        <w:t>AOP 179- razlog povećanja od 76,3% u odnosu na proteklu godinu je što pored postojećih zakupnina za korištenje programa gradsko oko</w:t>
      </w:r>
      <w:r w:rsidR="00F031E0">
        <w:rPr>
          <w:rFonts w:ascii="Times New Roman" w:hAnsi="Times New Roman" w:cs="Times New Roman"/>
        </w:rPr>
        <w:t>, Općina Marina je kroz mjesec kolovoz platila 20% učešća za vozilo na leasing u iznosu od 35.653,15 kn. Mjesečna obaveza leasinga je 1769 kn.</w:t>
      </w:r>
    </w:p>
    <w:p w14:paraId="7B652539" w14:textId="4E926E4D" w:rsidR="008328A7" w:rsidRDefault="008328A7" w:rsidP="00F4009F">
      <w:pPr>
        <w:pStyle w:val="Bezproreda"/>
        <w:rPr>
          <w:rFonts w:ascii="Times New Roman" w:hAnsi="Times New Roman" w:cs="Times New Roman"/>
        </w:rPr>
      </w:pPr>
      <w:r>
        <w:rPr>
          <w:rFonts w:ascii="Times New Roman" w:hAnsi="Times New Roman" w:cs="Times New Roman"/>
        </w:rPr>
        <w:t xml:space="preserve">Najveći rast rashoda u odnosu na isto razdoblje protekle godine evidentiran je na </w:t>
      </w:r>
      <w:r w:rsidRPr="00AB6728">
        <w:rPr>
          <w:rFonts w:ascii="Times New Roman" w:hAnsi="Times New Roman" w:cs="Times New Roman"/>
          <w:b/>
          <w:bCs/>
        </w:rPr>
        <w:t>AOPu 183</w:t>
      </w:r>
      <w:r>
        <w:rPr>
          <w:rFonts w:ascii="Times New Roman" w:hAnsi="Times New Roman" w:cs="Times New Roman"/>
        </w:rPr>
        <w:t>- Ostale usluge 763,7%. U ovoj skupini računa pored usluga pri registraciji prijevoznih sredstava od 7.686 kn, usluga čuvanja imovine i osoba 78.750 (ugovori sa Protector Rakela security za osiguranje zbivanja tijekom marinskog kulturnog ljeta za lipanj, srpanj i kolovoz), najveći rast je u skupini ostale nespomenute usluge gdje su knjiženi mjesečni zahtjevi Promet Split temeljem Ugovora o pružanju komunalne usluge i nadoknada troškova prijevoza putnika u javnom prijevozu kojeg je Općina Marina  morala potpisati sa Promet Split i temeljem kojeg je u 2019 . godini ugovorena naknada iznosila 2.404.080,58 kuna.</w:t>
      </w:r>
    </w:p>
    <w:p w14:paraId="752EB379" w14:textId="542FCFB7" w:rsidR="00F4009F" w:rsidRDefault="00AB6728" w:rsidP="00D20A06">
      <w:pPr>
        <w:pStyle w:val="Bezproreda"/>
        <w:rPr>
          <w:rFonts w:ascii="Times New Roman" w:hAnsi="Times New Roman" w:cs="Times New Roman"/>
        </w:rPr>
      </w:pPr>
      <w:r>
        <w:rPr>
          <w:rFonts w:ascii="Times New Roman" w:hAnsi="Times New Roman" w:cs="Times New Roman"/>
        </w:rPr>
        <w:lastRenderedPageBreak/>
        <w:t>AOP 187- Premije osiguranja bilježe rast od 42% u odnosu na proteklu godinu. U ovoj skupini računa evidentirane su premije osiguranja prijevoznih sredstava, imovine i zaposlenih. Razlog povećanja je u sklapanju ugovora o zdravstvenom osiguranju (sistematski pregledi) za zaposlene.</w:t>
      </w:r>
    </w:p>
    <w:p w14:paraId="49408A54" w14:textId="4C07931B" w:rsidR="00AB6728" w:rsidRDefault="00AB6728" w:rsidP="00D20A06">
      <w:pPr>
        <w:pStyle w:val="Bezproreda"/>
        <w:rPr>
          <w:rFonts w:ascii="Times New Roman" w:hAnsi="Times New Roman" w:cs="Times New Roman"/>
        </w:rPr>
      </w:pPr>
    </w:p>
    <w:p w14:paraId="59A33D70" w14:textId="79513762" w:rsidR="00AB6728" w:rsidRDefault="00AB6728" w:rsidP="00D20A06">
      <w:pPr>
        <w:pStyle w:val="Bezproreda"/>
        <w:rPr>
          <w:rFonts w:ascii="Times New Roman" w:hAnsi="Times New Roman" w:cs="Times New Roman"/>
        </w:rPr>
      </w:pPr>
      <w:r>
        <w:rPr>
          <w:rFonts w:ascii="Times New Roman" w:hAnsi="Times New Roman" w:cs="Times New Roman"/>
        </w:rPr>
        <w:t>AOP 188- Reprezentacija bilježi rast od 6% u odnosu na proteklu godinu. U ovoj skupini računa evidentirana je reprezentacija u uredu načelnika, reprezentacija kroz razne kulturne i sportske programe te troškovi reprezentacije tijekom marinskog kulturnog ljeta.</w:t>
      </w:r>
    </w:p>
    <w:p w14:paraId="3BC6A243" w14:textId="4E4BC153" w:rsidR="00AB6728" w:rsidRDefault="00AB6728" w:rsidP="00D20A06">
      <w:pPr>
        <w:pStyle w:val="Bezproreda"/>
        <w:rPr>
          <w:rFonts w:ascii="Times New Roman" w:hAnsi="Times New Roman" w:cs="Times New Roman"/>
        </w:rPr>
      </w:pPr>
    </w:p>
    <w:p w14:paraId="4B4476F3" w14:textId="4C61EF92" w:rsidR="00AB6728" w:rsidRDefault="00D14B2F" w:rsidP="00D20A06">
      <w:pPr>
        <w:pStyle w:val="Bezproreda"/>
        <w:rPr>
          <w:rFonts w:ascii="Times New Roman" w:hAnsi="Times New Roman" w:cs="Times New Roman"/>
        </w:rPr>
      </w:pPr>
      <w:r>
        <w:rPr>
          <w:rFonts w:ascii="Times New Roman" w:hAnsi="Times New Roman" w:cs="Times New Roman"/>
        </w:rPr>
        <w:t>AOP 190-Pristojbe i naknade bilježi rast od 307% u odnosu na proteklu godinu. Na ovoj skupini računa evidentirane su sudske pristojbe, pristojbe plaćene Upravnim tijelima županije, javnobilježničke pristojbe.</w:t>
      </w:r>
    </w:p>
    <w:p w14:paraId="643088C8" w14:textId="34FC4B35" w:rsidR="00D14B2F" w:rsidRDefault="00D14B2F" w:rsidP="00D20A06">
      <w:pPr>
        <w:pStyle w:val="Bezproreda"/>
        <w:rPr>
          <w:rFonts w:ascii="Times New Roman" w:hAnsi="Times New Roman" w:cs="Times New Roman"/>
        </w:rPr>
      </w:pPr>
    </w:p>
    <w:p w14:paraId="4DDDEEF8" w14:textId="13FDB670" w:rsidR="00D14B2F" w:rsidRDefault="00D14B2F" w:rsidP="00D20A06">
      <w:pPr>
        <w:pStyle w:val="Bezproreda"/>
        <w:rPr>
          <w:rFonts w:ascii="Times New Roman" w:hAnsi="Times New Roman" w:cs="Times New Roman"/>
        </w:rPr>
      </w:pPr>
      <w:r>
        <w:rPr>
          <w:rFonts w:ascii="Times New Roman" w:hAnsi="Times New Roman" w:cs="Times New Roman"/>
        </w:rPr>
        <w:t xml:space="preserve">AOP 192- Ostali nespomenuti rashodi poslovanja bilježe rast od 24% u odnosu na isto razdoblje protekle godine. Rashodi protokola (vijenci, svijeće i cvijeće) </w:t>
      </w:r>
      <w:r w:rsidR="007B15D1">
        <w:rPr>
          <w:rFonts w:ascii="Times New Roman" w:hAnsi="Times New Roman" w:cs="Times New Roman"/>
        </w:rPr>
        <w:t>iznose 13145 kn, troškovi sudskih postupaka 12.741,74, naknada za smanjenje količine m</w:t>
      </w:r>
      <w:r w:rsidR="008F0FF0">
        <w:rPr>
          <w:rFonts w:ascii="Times New Roman" w:hAnsi="Times New Roman" w:cs="Times New Roman"/>
        </w:rPr>
        <w:t>i</w:t>
      </w:r>
      <w:r w:rsidR="007B15D1">
        <w:rPr>
          <w:rFonts w:ascii="Times New Roman" w:hAnsi="Times New Roman" w:cs="Times New Roman"/>
        </w:rPr>
        <w:t>ješanog komunalnog otpada za 2018. 7.741,69, te ostatak od 202.214,76 kn se odnosi većinom na troškove marinskog kulturnog ljeta.</w:t>
      </w:r>
    </w:p>
    <w:p w14:paraId="03B8E2AD" w14:textId="5C742F74" w:rsidR="00AB6728" w:rsidRDefault="00AB6728" w:rsidP="00D20A06">
      <w:pPr>
        <w:pStyle w:val="Bezproreda"/>
        <w:rPr>
          <w:rFonts w:ascii="Times New Roman" w:hAnsi="Times New Roman" w:cs="Times New Roman"/>
        </w:rPr>
      </w:pPr>
    </w:p>
    <w:p w14:paraId="704D587E" w14:textId="70723316" w:rsidR="00BC6E20" w:rsidRDefault="00BC6E20" w:rsidP="00D20A06">
      <w:pPr>
        <w:pStyle w:val="Bezproreda"/>
        <w:rPr>
          <w:rFonts w:ascii="Times New Roman" w:hAnsi="Times New Roman" w:cs="Times New Roman"/>
        </w:rPr>
      </w:pPr>
      <w:r>
        <w:rPr>
          <w:rFonts w:ascii="Times New Roman" w:hAnsi="Times New Roman" w:cs="Times New Roman"/>
        </w:rPr>
        <w:t>AOP 235-Prijenosi proračunskim korisnicima iz nadležnog proračuna za financiranje rashoda poslovanja- bilježi povećanje od 10,6% u odnosu na proteklu godinu. Općina Marina ima jednog proračunskog korisnika- Dječji vrtić Marina. Prijenos sredstava odnosi se na redovne mjesečne prijenose za financiranje rashoda proračunskog korisnika. Razlog povećanja ovih troškova je u tome što je dječji vrtić Marina pored postojećih 6 skupina sa poludnevnim boravkom i 2 skupine sa cjelodnevnim boravkom uveo još jednu skupinu cjelodnevnog boravka što je iziskivalo nova radna mjesta ali i povećanje ostalih troškova.</w:t>
      </w:r>
    </w:p>
    <w:p w14:paraId="681ECDB9" w14:textId="00C7206E" w:rsidR="00BC6E20" w:rsidRDefault="00BC6E20" w:rsidP="00D20A06">
      <w:pPr>
        <w:pStyle w:val="Bezproreda"/>
        <w:rPr>
          <w:rFonts w:ascii="Times New Roman" w:hAnsi="Times New Roman" w:cs="Times New Roman"/>
        </w:rPr>
      </w:pPr>
    </w:p>
    <w:p w14:paraId="7233D6DA" w14:textId="5DC3F52C" w:rsidR="00BC6E20" w:rsidRDefault="00BC6E20" w:rsidP="00D20A06">
      <w:pPr>
        <w:pStyle w:val="Bezproreda"/>
        <w:rPr>
          <w:rFonts w:ascii="Times New Roman" w:hAnsi="Times New Roman" w:cs="Times New Roman"/>
        </w:rPr>
      </w:pPr>
      <w:r>
        <w:rPr>
          <w:rFonts w:ascii="Times New Roman" w:hAnsi="Times New Roman" w:cs="Times New Roman"/>
        </w:rPr>
        <w:t>AOP 259- Tekuće donacije bilježe povećanje od 14,4%</w:t>
      </w:r>
      <w:r w:rsidR="003C747C">
        <w:rPr>
          <w:rFonts w:ascii="Times New Roman" w:hAnsi="Times New Roman" w:cs="Times New Roman"/>
        </w:rPr>
        <w:t>. Od ukupno evidentiranih 1.296.915, 629.884 kn odnosi se na Dobrovoljno vatrogasno društvo Marina, 21.490 odnosi se na tekuće donacije vjerskim zajednicama, 61.000 kn na tekuće donacije političkim strankama, 540.500 kn odnosi se tekuće donacije kulturnim, sportskim društvima i ostalim udrugama temeljem provedenog javnog natječaja za financiranje projekata udruga iz kulture, sporta i razvoja civilnog društva za 2019.g., 15.000,00 kn odnosi se na sportsku manifestaciju Hileja Marina a 25.942 na sufinanciranje vanškolskim aktivnosti temeljem odluke načelnika.</w:t>
      </w:r>
    </w:p>
    <w:p w14:paraId="41A18FE5" w14:textId="6E1A2825" w:rsidR="00A044E7" w:rsidRDefault="00A044E7" w:rsidP="00D20A06">
      <w:pPr>
        <w:pStyle w:val="Bezproreda"/>
        <w:rPr>
          <w:rFonts w:ascii="Times New Roman" w:hAnsi="Times New Roman" w:cs="Times New Roman"/>
        </w:rPr>
      </w:pPr>
    </w:p>
    <w:p w14:paraId="7C82F91E" w14:textId="736A3017" w:rsidR="00A044E7" w:rsidRDefault="00A044E7" w:rsidP="00D20A06">
      <w:pPr>
        <w:pStyle w:val="Bezproreda"/>
        <w:rPr>
          <w:rFonts w:ascii="Times New Roman" w:hAnsi="Times New Roman" w:cs="Times New Roman"/>
          <w:bCs/>
        </w:rPr>
      </w:pPr>
      <w:r>
        <w:rPr>
          <w:rFonts w:ascii="Times New Roman" w:hAnsi="Times New Roman" w:cs="Times New Roman"/>
        </w:rPr>
        <w:t xml:space="preserve">AOP 270 – Ugovorene kazne i ostale naknade šteta bilježi rast u ostvarenju od 11,5 % u odnosu na proteklu godinu. U ovoj skupini računa evidentirano je plaćanje </w:t>
      </w:r>
      <w:r w:rsidRPr="00A044E7">
        <w:rPr>
          <w:bCs/>
        </w:rPr>
        <w:t xml:space="preserve">naknade za zadržavanje nezakonito izgrađene zgrade u prostoru </w:t>
      </w:r>
      <w:r>
        <w:rPr>
          <w:rFonts w:ascii="Times New Roman" w:hAnsi="Times New Roman" w:cs="Times New Roman"/>
          <w:bCs/>
        </w:rPr>
        <w:t>za zgradu Općine Marina na adresi Ante Rudana 47. 2015. godine izdano je Rješenje za naknadu za zadržavanje nezakonito izgrađene zgrade Općini Marini na iznos od 133.611,90 kn na 60 mjesečnih rata. Do sada je Općina temeljem ovog rješenja platila 56 rata. Razlog povećanja je što je u 2019.godini plaćeno 13 obroka umjesto 12.</w:t>
      </w:r>
    </w:p>
    <w:p w14:paraId="4BC3E7F4" w14:textId="35A65063" w:rsidR="00566391" w:rsidRDefault="00566391" w:rsidP="00D20A06">
      <w:pPr>
        <w:pStyle w:val="Bezproreda"/>
        <w:rPr>
          <w:rFonts w:ascii="Times New Roman" w:hAnsi="Times New Roman" w:cs="Times New Roman"/>
          <w:bCs/>
        </w:rPr>
      </w:pPr>
    </w:p>
    <w:p w14:paraId="4866AA26" w14:textId="5C6FF8FA" w:rsidR="00566391" w:rsidRDefault="00566391" w:rsidP="00D20A06">
      <w:pPr>
        <w:pStyle w:val="Bezproreda"/>
        <w:rPr>
          <w:rFonts w:ascii="Times New Roman" w:hAnsi="Times New Roman" w:cs="Times New Roman"/>
          <w:bCs/>
        </w:rPr>
      </w:pPr>
      <w:r>
        <w:rPr>
          <w:rFonts w:ascii="Times New Roman" w:hAnsi="Times New Roman" w:cs="Times New Roman"/>
          <w:bCs/>
        </w:rPr>
        <w:t>AOP</w:t>
      </w:r>
      <w:r w:rsidR="00134A87">
        <w:rPr>
          <w:rFonts w:ascii="Times New Roman" w:hAnsi="Times New Roman" w:cs="Times New Roman"/>
          <w:bCs/>
        </w:rPr>
        <w:t xml:space="preserve">i 355-AOP 367 Rashodi za nabavu proizvedene dugotrajne imovine ostvareni su 39,2% više u odnosu na isto razdoblje protekle godine. U ovoj skupini računa evidentiraju se rashodi po programima gradnje komunalne infrastrukture, tako je u ovoj skupini računa evidentirana rekonstrukcija dječjeg vrtića Vrsine u iznosu od 1.507.636 kn (iz državnog proračuna za ovu namjenu odobrena su nam sredstva u iznosu od 310.751 AOP 056), dovršeni su prilazi sportskom centru Gustirna, započeto je sa izgradnjom dječjeg vrtića i jaslica na Pozorcu. U prosincu 2018. godine Općina Marina sklopila je ugovor sa Agencijom za plaćanje u poljoprivredi, ribarstvu i ruralnom razvoju na iznos potpore za izgradnju dječjeg vrtića i jaslica Pozorac na iznos od 7.440.000 kuna. Ukupan iznos projekta je 9.253.750 kuna od toga 6.324.000 kn odnosi se na potporu iz proračuna EU, </w:t>
      </w:r>
      <w:r w:rsidR="00754CBC">
        <w:rPr>
          <w:rFonts w:ascii="Times New Roman" w:hAnsi="Times New Roman" w:cs="Times New Roman"/>
          <w:bCs/>
        </w:rPr>
        <w:t>1.116.000 -na potporu iz proračuna RH, a 1.813.750 na vlastita sredstva Općine Marina.</w:t>
      </w:r>
      <w:r w:rsidR="00EA0101">
        <w:rPr>
          <w:rFonts w:ascii="Times New Roman" w:hAnsi="Times New Roman" w:cs="Times New Roman"/>
          <w:bCs/>
        </w:rPr>
        <w:t xml:space="preserve"> Općina Marina provela je javnu nabavu i 22.8.2019. godine sklopila ugovor sa Dom commerce na iznos od 8.527.891,98 kuna s rokom izgradnje do 30.06.2020. U 2019. godini ispostavljena je prva situacija za navedene radove, pored toga Općina je platila izmještanje trafostanice, vodni doprinos za građevinu pa su tako ulaganja u izgradnju dječjeg vrtića i jaslica u 2019.godini iznosila 824.177,33 kn. Pored rekonstrukcije i izgradnje dječjih vrtića Općina je nastavila sa izgradnjom autobusnih stajališta, </w:t>
      </w:r>
      <w:r w:rsidR="00EA0101">
        <w:rPr>
          <w:rFonts w:ascii="Times New Roman" w:hAnsi="Times New Roman" w:cs="Times New Roman"/>
          <w:bCs/>
        </w:rPr>
        <w:lastRenderedPageBreak/>
        <w:t>izgradnjom i uređenjem obale u Poljicima, Vinišću i Sevidu.</w:t>
      </w:r>
      <w:r w:rsidR="00A3192E">
        <w:rPr>
          <w:rFonts w:ascii="Times New Roman" w:hAnsi="Times New Roman" w:cs="Times New Roman"/>
          <w:bCs/>
        </w:rPr>
        <w:t xml:space="preserve"> Asfaltirale su se sanirale i proširile ceste Sevidu, Dograde, Gustirna, Poljica, Vinišće. Ti zahvati su iznosili 831.675,72 kn, isto tako proširili su se gospodarski putevi u iznosu od 229.886,13 kn</w:t>
      </w:r>
      <w:r w:rsidR="00C56FAE">
        <w:rPr>
          <w:rFonts w:ascii="Times New Roman" w:hAnsi="Times New Roman" w:cs="Times New Roman"/>
          <w:bCs/>
        </w:rPr>
        <w:t>. U 2019. godini Općina Marina nastavila je sa sufinanciranjem izgradnje vodovoda u Zagori ali i sufinanciranjem izgradnje južnog spoja sa Rogoznicom</w:t>
      </w:r>
      <w:r w:rsidR="00513AF0">
        <w:rPr>
          <w:rFonts w:ascii="Times New Roman" w:hAnsi="Times New Roman" w:cs="Times New Roman"/>
          <w:bCs/>
        </w:rPr>
        <w:t>. Za izgradnju zagorskog dijela vodovoda u 2019. godini izdvojeno je 472.421,05 kn, a za izgradnju spoja sa južnim dijelom-rogoznicom- 1.058.390,42 kune. Na izgradnju javne rasvjete u 2019.godini utrošeno je 649.348,75 kn. Od ostalih građevinskih objekata nastavljeno je sa izgradnjom i uređenjem objekata za ispraćaj pokojnika na Vrsinama, u Rastovcu, Vinišću i Blizni Donjoj te je nastavljeno sa uređenjem mjesnih domova.</w:t>
      </w:r>
    </w:p>
    <w:p w14:paraId="4EAF880E" w14:textId="3F0356E1" w:rsidR="00513AF0" w:rsidRDefault="00513AF0" w:rsidP="00D20A06">
      <w:pPr>
        <w:pStyle w:val="Bezproreda"/>
        <w:rPr>
          <w:rFonts w:ascii="Times New Roman" w:hAnsi="Times New Roman" w:cs="Times New Roman"/>
          <w:bCs/>
        </w:rPr>
      </w:pPr>
    </w:p>
    <w:p w14:paraId="7E28CEC0" w14:textId="6060B76E" w:rsidR="00513AF0" w:rsidRDefault="00513AF0" w:rsidP="00D20A06">
      <w:pPr>
        <w:pStyle w:val="Bezproreda"/>
        <w:rPr>
          <w:rFonts w:ascii="Times New Roman" w:hAnsi="Times New Roman" w:cs="Times New Roman"/>
          <w:bCs/>
        </w:rPr>
      </w:pPr>
      <w:r>
        <w:rPr>
          <w:rFonts w:ascii="Times New Roman" w:hAnsi="Times New Roman" w:cs="Times New Roman"/>
          <w:bCs/>
        </w:rPr>
        <w:t>AOP 382-</w:t>
      </w:r>
      <w:r w:rsidR="006A44E4">
        <w:rPr>
          <w:rFonts w:ascii="Times New Roman" w:hAnsi="Times New Roman" w:cs="Times New Roman"/>
          <w:bCs/>
        </w:rPr>
        <w:t>Nematerijalna proizvedena imovine bilježi rast od 20,7% u odnosu na proteklu godinu. U ovoj skupini računa evidentirano je: nabava aplikacije registar nekretnina AOP 384, izrada prostorno planske dokumentacije UPU Tunjara, UPU Sevid na moru, Oštrica, Marina AOP 385, te izrada razne projektne dokumentacije: izvedbeni projekt jaslica, projekt sanacije obale Vinišće, projekt dijela šetnice ispred novog hotela Marina, idejni projekt izgradnje obilaznice Marina, projekt izvanrednog održavanja nerazvrstane ceste od zgrade TZ do uvale Bok-Sevid, projekt uplane nerazvrstanih cesta na području Sevida.</w:t>
      </w:r>
    </w:p>
    <w:p w14:paraId="7969D9DD" w14:textId="6CD7EA7E" w:rsidR="00A05C04" w:rsidRDefault="00A05C04" w:rsidP="00D20A06">
      <w:pPr>
        <w:pStyle w:val="Bezproreda"/>
        <w:rPr>
          <w:rFonts w:ascii="Times New Roman" w:hAnsi="Times New Roman" w:cs="Times New Roman"/>
          <w:bCs/>
        </w:rPr>
      </w:pPr>
    </w:p>
    <w:p w14:paraId="324BE3AD" w14:textId="60D78C19" w:rsidR="00A05C04" w:rsidRDefault="00A05C04" w:rsidP="00D20A06">
      <w:pPr>
        <w:pStyle w:val="Bezproreda"/>
        <w:rPr>
          <w:rFonts w:ascii="Times New Roman" w:hAnsi="Times New Roman" w:cs="Times New Roman"/>
          <w:bCs/>
        </w:rPr>
      </w:pPr>
      <w:r>
        <w:rPr>
          <w:rFonts w:ascii="Times New Roman" w:hAnsi="Times New Roman" w:cs="Times New Roman"/>
          <w:bCs/>
        </w:rPr>
        <w:t xml:space="preserve">AOP 424- Primici (povrati) glavnice zajmova danih trgovačkim društvima. Na ovoj skupini računa evidentirana je kratkoročna pozajmica koja je dana komunalnom poduzeću Marinski komunalac. Veza AOP 532.Marinski komunalac istu je vratio dana 31.12.2019. </w:t>
      </w:r>
    </w:p>
    <w:p w14:paraId="48267884" w14:textId="06EA4D34" w:rsidR="00A05C04" w:rsidRDefault="00A05C04" w:rsidP="00D20A06">
      <w:pPr>
        <w:pStyle w:val="Bezproreda"/>
        <w:rPr>
          <w:rFonts w:ascii="Times New Roman" w:hAnsi="Times New Roman" w:cs="Times New Roman"/>
          <w:bCs/>
        </w:rPr>
      </w:pPr>
    </w:p>
    <w:p w14:paraId="65A070EC" w14:textId="051AE98E" w:rsidR="00A05C04" w:rsidRDefault="007158D5" w:rsidP="00D20A06">
      <w:pPr>
        <w:pStyle w:val="Bezproreda"/>
        <w:rPr>
          <w:rFonts w:ascii="Times New Roman" w:hAnsi="Times New Roman" w:cs="Times New Roman"/>
          <w:b/>
          <w:u w:val="single"/>
        </w:rPr>
      </w:pPr>
      <w:r w:rsidRPr="007158D5">
        <w:rPr>
          <w:rFonts w:ascii="Times New Roman" w:hAnsi="Times New Roman" w:cs="Times New Roman"/>
          <w:b/>
          <w:u w:val="single"/>
        </w:rPr>
        <w:t>OBVEZE</w:t>
      </w:r>
    </w:p>
    <w:p w14:paraId="747E9FAF" w14:textId="38C0F822" w:rsidR="007158D5" w:rsidRDefault="007158D5" w:rsidP="00D20A06">
      <w:pPr>
        <w:pStyle w:val="Bezproreda"/>
        <w:rPr>
          <w:rFonts w:ascii="Times New Roman" w:hAnsi="Times New Roman" w:cs="Times New Roman"/>
          <w:b/>
          <w:u w:val="single"/>
        </w:rPr>
      </w:pPr>
    </w:p>
    <w:p w14:paraId="5DFBF80E" w14:textId="4C8815A8" w:rsidR="007158D5" w:rsidRDefault="004E75C5" w:rsidP="00D20A06">
      <w:pPr>
        <w:pStyle w:val="Bezproreda"/>
        <w:rPr>
          <w:rFonts w:ascii="Times New Roman" w:hAnsi="Times New Roman" w:cs="Times New Roman"/>
          <w:bCs/>
        </w:rPr>
      </w:pPr>
      <w:r>
        <w:rPr>
          <w:rFonts w:ascii="Times New Roman" w:hAnsi="Times New Roman" w:cs="Times New Roman"/>
          <w:bCs/>
        </w:rPr>
        <w:t>AOP 036 – Stanje obaveza na dan 31.12.2019. iznosi 5.731.561 kn od toga dospjele obveze iznose 5.507.856 kn a nedospjele 223.660 kn. Ukupne obveze su veće 39,6% u odnosu na proteklu godinu. Od ukupno dospjelih obveza 1.235.726 kn odnosi se na sporne obveze za koje su pokrenuti sudski sporovi.</w:t>
      </w:r>
    </w:p>
    <w:p w14:paraId="1BB3B523" w14:textId="5838B0CB" w:rsidR="00016B27" w:rsidRDefault="00016B27" w:rsidP="00D20A06">
      <w:pPr>
        <w:pStyle w:val="Bezproreda"/>
        <w:rPr>
          <w:rFonts w:ascii="Times New Roman" w:hAnsi="Times New Roman" w:cs="Times New Roman"/>
          <w:bCs/>
        </w:rPr>
      </w:pPr>
    </w:p>
    <w:p w14:paraId="11E3349D" w14:textId="54662ED8" w:rsidR="00016B27" w:rsidRDefault="00016B27" w:rsidP="00D20A06">
      <w:pPr>
        <w:pStyle w:val="Bezproreda"/>
        <w:rPr>
          <w:rFonts w:ascii="Times New Roman" w:hAnsi="Times New Roman" w:cs="Times New Roman"/>
          <w:bCs/>
        </w:rPr>
      </w:pPr>
    </w:p>
    <w:p w14:paraId="6F1FFD11" w14:textId="42C2963D" w:rsidR="00016B27" w:rsidRDefault="00D313B3" w:rsidP="00D20A06">
      <w:pPr>
        <w:pStyle w:val="Bezproreda"/>
        <w:rPr>
          <w:rFonts w:ascii="Times New Roman" w:hAnsi="Times New Roman" w:cs="Times New Roman"/>
          <w:b/>
          <w:u w:val="single"/>
        </w:rPr>
      </w:pPr>
      <w:r w:rsidRPr="00D313B3">
        <w:rPr>
          <w:rFonts w:ascii="Times New Roman" w:hAnsi="Times New Roman" w:cs="Times New Roman"/>
          <w:b/>
          <w:u w:val="single"/>
        </w:rPr>
        <w:t>P-VRIO</w:t>
      </w:r>
    </w:p>
    <w:p w14:paraId="3E0A8AD6" w14:textId="357D0411" w:rsidR="00D313B3" w:rsidRDefault="00D313B3" w:rsidP="00D20A06">
      <w:pPr>
        <w:pStyle w:val="Bezproreda"/>
        <w:rPr>
          <w:rFonts w:ascii="Times New Roman" w:hAnsi="Times New Roman" w:cs="Times New Roman"/>
          <w:b/>
          <w:u w:val="single"/>
        </w:rPr>
      </w:pPr>
    </w:p>
    <w:p w14:paraId="1811CF3A" w14:textId="2AC496F1" w:rsidR="00D313B3" w:rsidRDefault="00D313B3" w:rsidP="00D20A06">
      <w:pPr>
        <w:pStyle w:val="Bezproreda"/>
        <w:rPr>
          <w:rFonts w:ascii="Times New Roman" w:hAnsi="Times New Roman" w:cs="Times New Roman"/>
          <w:bCs/>
        </w:rPr>
      </w:pPr>
      <w:r>
        <w:rPr>
          <w:rFonts w:ascii="Times New Roman" w:hAnsi="Times New Roman" w:cs="Times New Roman"/>
          <w:bCs/>
        </w:rPr>
        <w:t>AOP 016- Radi se o otpisu potraživanja za općinske prihode za komunalnu naknadu, naknadu za uređenje voda, grobnu naknadu. Potraživanja su se pokušala prisilno naplatiti, kupci nisu imali račune na fini, bilo je pogrešnih podataka vezano za matične podatke kupaca stoga je Odlukom vijeća otpisana potraživanja koja su se vodila kao sumnjiva i sporna.</w:t>
      </w:r>
    </w:p>
    <w:p w14:paraId="52DF52B2" w14:textId="5C746AE0" w:rsidR="00D313B3" w:rsidRDefault="00D313B3" w:rsidP="00D20A06">
      <w:pPr>
        <w:pStyle w:val="Bezproreda"/>
        <w:rPr>
          <w:rFonts w:ascii="Times New Roman" w:hAnsi="Times New Roman" w:cs="Times New Roman"/>
          <w:bCs/>
        </w:rPr>
      </w:pPr>
    </w:p>
    <w:p w14:paraId="79350902" w14:textId="43D52A6B" w:rsidR="00D313B3" w:rsidRDefault="00D313B3" w:rsidP="00D20A06">
      <w:pPr>
        <w:pStyle w:val="Bezproreda"/>
        <w:rPr>
          <w:rFonts w:ascii="Times New Roman" w:hAnsi="Times New Roman" w:cs="Times New Roman"/>
          <w:bCs/>
        </w:rPr>
      </w:pPr>
      <w:r>
        <w:rPr>
          <w:rFonts w:ascii="Times New Roman" w:hAnsi="Times New Roman" w:cs="Times New Roman"/>
          <w:bCs/>
        </w:rPr>
        <w:t>AOP 021- Radi se o nabavci sustava za očitanje pražnjenja kanti koje je nabavljeno za Marinski komunalac.</w:t>
      </w:r>
    </w:p>
    <w:p w14:paraId="63C92070" w14:textId="35EE5329" w:rsidR="00D313B3" w:rsidRDefault="00D313B3" w:rsidP="00D20A06">
      <w:pPr>
        <w:pStyle w:val="Bezproreda"/>
        <w:rPr>
          <w:rFonts w:ascii="Times New Roman" w:hAnsi="Times New Roman" w:cs="Times New Roman"/>
          <w:bCs/>
        </w:rPr>
      </w:pPr>
    </w:p>
    <w:p w14:paraId="12F92A02" w14:textId="7BCD4798" w:rsidR="00D313B3" w:rsidRDefault="00D313B3" w:rsidP="00D20A06">
      <w:pPr>
        <w:pStyle w:val="Bezproreda"/>
        <w:rPr>
          <w:rFonts w:ascii="Times New Roman" w:hAnsi="Times New Roman" w:cs="Times New Roman"/>
          <w:bCs/>
        </w:rPr>
      </w:pPr>
    </w:p>
    <w:p w14:paraId="0D408D41" w14:textId="10A63665" w:rsidR="00D313B3" w:rsidRDefault="00D313B3" w:rsidP="00D20A06">
      <w:pPr>
        <w:pStyle w:val="Bezproreda"/>
        <w:rPr>
          <w:rFonts w:ascii="Times New Roman" w:hAnsi="Times New Roman" w:cs="Times New Roman"/>
          <w:b/>
          <w:u w:val="single"/>
        </w:rPr>
      </w:pPr>
      <w:r w:rsidRPr="00D313B3">
        <w:rPr>
          <w:rFonts w:ascii="Times New Roman" w:hAnsi="Times New Roman" w:cs="Times New Roman"/>
          <w:b/>
          <w:u w:val="single"/>
        </w:rPr>
        <w:t xml:space="preserve">BILANCA </w:t>
      </w:r>
    </w:p>
    <w:p w14:paraId="53818759" w14:textId="2B324630" w:rsidR="00D313B3" w:rsidRDefault="00D313B3" w:rsidP="00D20A06">
      <w:pPr>
        <w:pStyle w:val="Bezproreda"/>
        <w:rPr>
          <w:rFonts w:ascii="Times New Roman" w:hAnsi="Times New Roman" w:cs="Times New Roman"/>
          <w:b/>
          <w:u w:val="single"/>
        </w:rPr>
      </w:pPr>
    </w:p>
    <w:p w14:paraId="42BB65A5" w14:textId="20051AF5" w:rsidR="00D313B3" w:rsidRDefault="000034F1" w:rsidP="00D20A06">
      <w:pPr>
        <w:pStyle w:val="Bezproreda"/>
        <w:rPr>
          <w:rFonts w:ascii="Times New Roman" w:hAnsi="Times New Roman" w:cs="Times New Roman"/>
          <w:bCs/>
        </w:rPr>
      </w:pPr>
      <w:r>
        <w:rPr>
          <w:rFonts w:ascii="Times New Roman" w:hAnsi="Times New Roman" w:cs="Times New Roman"/>
          <w:bCs/>
        </w:rPr>
        <w:t>AOP 002- Nefinancijska imovina bilježi rast od 13,8%. U ovoj skupini računa evidentiran je završetak rekonstrukcije vrtića na Vrsinama, izgradnja šetnica u Poljicima, Sevidu i Vinišću, završetak izgradnje sportskog centra u Gustirni</w:t>
      </w:r>
      <w:r w:rsidR="0060570C">
        <w:rPr>
          <w:rFonts w:ascii="Times New Roman" w:hAnsi="Times New Roman" w:cs="Times New Roman"/>
          <w:bCs/>
        </w:rPr>
        <w:t xml:space="preserve">, asfaltiranje i uređenje cesta na području općine Marina, nabavka opreme, izrada prostorno planske dokumentacije, idejnih i glavnih projekata. </w:t>
      </w:r>
    </w:p>
    <w:p w14:paraId="7EE7EBC3" w14:textId="76778E3A" w:rsidR="0060570C" w:rsidRDefault="0060570C" w:rsidP="00D20A06">
      <w:pPr>
        <w:pStyle w:val="Bezproreda"/>
        <w:rPr>
          <w:rFonts w:ascii="Times New Roman" w:hAnsi="Times New Roman" w:cs="Times New Roman"/>
          <w:bCs/>
        </w:rPr>
      </w:pPr>
      <w:r>
        <w:rPr>
          <w:rFonts w:ascii="Times New Roman" w:hAnsi="Times New Roman" w:cs="Times New Roman"/>
          <w:bCs/>
        </w:rPr>
        <w:t>AOP 052 – evidentirano je ulaganje u zagorski vodovod i spoj sa južnim dijelom Rogoznice.</w:t>
      </w:r>
    </w:p>
    <w:p w14:paraId="63983A3C" w14:textId="67B98394" w:rsidR="0060570C" w:rsidRDefault="0060570C" w:rsidP="00D20A06">
      <w:pPr>
        <w:pStyle w:val="Bezproreda"/>
        <w:rPr>
          <w:rFonts w:ascii="Times New Roman" w:hAnsi="Times New Roman" w:cs="Times New Roman"/>
          <w:bCs/>
        </w:rPr>
      </w:pPr>
      <w:r>
        <w:rPr>
          <w:rFonts w:ascii="Times New Roman" w:hAnsi="Times New Roman" w:cs="Times New Roman"/>
          <w:bCs/>
        </w:rPr>
        <w:t>AOP 071- Novac u blagajni bilježi znatan rast u odnosu na proteklu godinu. Razlog je što se komunalna naknada i naknada za uređenje voda plaćaju na blagajni. Tijekom prosinca je bilo pojačano plaćanje iste a novac se nije položio na račun već se čuvao u sefu.</w:t>
      </w:r>
    </w:p>
    <w:p w14:paraId="1C2028BE" w14:textId="04080095" w:rsidR="0060570C" w:rsidRDefault="0060570C" w:rsidP="00D20A06">
      <w:pPr>
        <w:pStyle w:val="Bezproreda"/>
        <w:rPr>
          <w:rFonts w:ascii="Times New Roman" w:hAnsi="Times New Roman" w:cs="Times New Roman"/>
          <w:bCs/>
        </w:rPr>
      </w:pPr>
      <w:r>
        <w:rPr>
          <w:rFonts w:ascii="Times New Roman" w:hAnsi="Times New Roman" w:cs="Times New Roman"/>
          <w:bCs/>
        </w:rPr>
        <w:t>AOP 080- Ostala potraživanja povećana su u odnosu na proteklu godinu iz razloga što prilikom početka primjene e-računa nekim dobavljačima plaćen po prethodno dostavljenom računu u papirnatom obliku a onda su isti račun dostavili kroz aplikaciju. Od istih je zatražen povrat sredstava.</w:t>
      </w:r>
    </w:p>
    <w:p w14:paraId="420B0B80" w14:textId="1F329F52" w:rsidR="0060570C" w:rsidRDefault="0060570C" w:rsidP="00D20A06">
      <w:pPr>
        <w:pStyle w:val="Bezproreda"/>
        <w:rPr>
          <w:rFonts w:ascii="Times New Roman" w:hAnsi="Times New Roman" w:cs="Times New Roman"/>
          <w:bCs/>
        </w:rPr>
      </w:pPr>
      <w:r>
        <w:rPr>
          <w:rFonts w:ascii="Times New Roman" w:hAnsi="Times New Roman" w:cs="Times New Roman"/>
          <w:bCs/>
        </w:rPr>
        <w:lastRenderedPageBreak/>
        <w:t>AOP 141- Potraživanja za poreze bilježe veliki rast iz razloga što je PU Trogir uz podatke o naplati poreza kuće za odmor, korištenje javno prometne površine, poreza na potrošnju dostavila i podatak o stanju potraživanja poreza na nekretnine.</w:t>
      </w:r>
    </w:p>
    <w:p w14:paraId="7416D697" w14:textId="2B335BD6" w:rsidR="00191988" w:rsidRDefault="00191988" w:rsidP="00D20A06">
      <w:pPr>
        <w:pStyle w:val="Bezproreda"/>
        <w:rPr>
          <w:rFonts w:ascii="Times New Roman" w:hAnsi="Times New Roman" w:cs="Times New Roman"/>
          <w:bCs/>
        </w:rPr>
      </w:pPr>
    </w:p>
    <w:p w14:paraId="6C56F9AE" w14:textId="5FB5795A" w:rsidR="00191988" w:rsidRDefault="00191988" w:rsidP="00D20A06">
      <w:pPr>
        <w:pStyle w:val="Bezproreda"/>
        <w:rPr>
          <w:rFonts w:ascii="Times New Roman" w:hAnsi="Times New Roman" w:cs="Times New Roman"/>
          <w:bCs/>
        </w:rPr>
      </w:pPr>
    </w:p>
    <w:p w14:paraId="4FFD5653" w14:textId="44E585D2" w:rsidR="00191988" w:rsidRDefault="00191988" w:rsidP="00D20A06">
      <w:pPr>
        <w:pStyle w:val="Bezproreda"/>
        <w:rPr>
          <w:rFonts w:ascii="Times New Roman" w:hAnsi="Times New Roman" w:cs="Times New Roman"/>
          <w:bCs/>
        </w:rPr>
      </w:pPr>
    </w:p>
    <w:p w14:paraId="344B90B2" w14:textId="51FADA79" w:rsidR="00191988" w:rsidRDefault="00191988" w:rsidP="00D20A06">
      <w:pPr>
        <w:pStyle w:val="Bezproreda"/>
        <w:rPr>
          <w:rFonts w:ascii="Times New Roman" w:hAnsi="Times New Roman" w:cs="Times New Roman"/>
          <w:bCs/>
        </w:rPr>
      </w:pPr>
    </w:p>
    <w:p w14:paraId="1F9C3DAF" w14:textId="09D6E62A" w:rsidR="00191988" w:rsidRDefault="00191988" w:rsidP="00D20A06">
      <w:pPr>
        <w:pStyle w:val="Bezproreda"/>
        <w:rPr>
          <w:rFonts w:ascii="Times New Roman" w:hAnsi="Times New Roman" w:cs="Times New Roman"/>
          <w:bCs/>
        </w:rPr>
      </w:pPr>
      <w:r>
        <w:rPr>
          <w:rFonts w:ascii="Times New Roman" w:hAnsi="Times New Roman" w:cs="Times New Roman"/>
          <w:bCs/>
        </w:rPr>
        <w:t>U Marini, 14.02.2019.</w:t>
      </w:r>
    </w:p>
    <w:p w14:paraId="14487EF3" w14:textId="3C3AF1C4" w:rsidR="00191988" w:rsidRDefault="00191988" w:rsidP="00D20A06">
      <w:pPr>
        <w:pStyle w:val="Bezproreda"/>
        <w:rPr>
          <w:rFonts w:ascii="Times New Roman" w:hAnsi="Times New Roman" w:cs="Times New Roman"/>
          <w:bCs/>
        </w:rPr>
      </w:pPr>
    </w:p>
    <w:p w14:paraId="3C59BC9A" w14:textId="59A535F6" w:rsidR="00191988" w:rsidRDefault="00191988" w:rsidP="00D20A06">
      <w:pPr>
        <w:pStyle w:val="Bezproreda"/>
        <w:rPr>
          <w:rFonts w:ascii="Times New Roman" w:hAnsi="Times New Roman" w:cs="Times New Roman"/>
          <w:bCs/>
        </w:rPr>
      </w:pPr>
    </w:p>
    <w:p w14:paraId="32140C4A" w14:textId="0F3CEE04" w:rsidR="00191988" w:rsidRDefault="00191988" w:rsidP="00D20A06">
      <w:pPr>
        <w:pStyle w:val="Bezproreda"/>
        <w:rPr>
          <w:rFonts w:ascii="Times New Roman" w:hAnsi="Times New Roman" w:cs="Times New Roman"/>
          <w:bCs/>
        </w:rPr>
      </w:pPr>
      <w:r>
        <w:rPr>
          <w:rFonts w:ascii="Times New Roman" w:hAnsi="Times New Roman" w:cs="Times New Roman"/>
          <w:bCs/>
        </w:rPr>
        <w:t>Izradila: Jelena Dujmov</w:t>
      </w:r>
    </w:p>
    <w:p w14:paraId="2F83B85E" w14:textId="6B44A85E" w:rsidR="00191988" w:rsidRDefault="00191988" w:rsidP="00D20A06">
      <w:pPr>
        <w:pStyle w:val="Bezproreda"/>
        <w:rPr>
          <w:rFonts w:ascii="Times New Roman" w:hAnsi="Times New Roman" w:cs="Times New Roman"/>
          <w:bCs/>
        </w:rPr>
      </w:pPr>
    </w:p>
    <w:p w14:paraId="43FBFD28" w14:textId="4ABD0324" w:rsidR="00191988" w:rsidRDefault="00191988" w:rsidP="00D20A06">
      <w:pPr>
        <w:pStyle w:val="Bezproreda"/>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Općinski načelnik:</w:t>
      </w:r>
    </w:p>
    <w:p w14:paraId="502E4B0D" w14:textId="1B021CCC" w:rsidR="00191988" w:rsidRDefault="00191988" w:rsidP="00D20A06">
      <w:pPr>
        <w:pStyle w:val="Bezproreda"/>
        <w:rPr>
          <w:rFonts w:ascii="Times New Roman" w:hAnsi="Times New Roman" w:cs="Times New Roman"/>
          <w:bCs/>
        </w:rPr>
      </w:pPr>
    </w:p>
    <w:p w14:paraId="3B17873D" w14:textId="394554E2" w:rsidR="00191988" w:rsidRDefault="00191988" w:rsidP="00D20A06">
      <w:pPr>
        <w:pStyle w:val="Bezproreda"/>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Ante Mamut</w:t>
      </w:r>
      <w:bookmarkStart w:id="0" w:name="_GoBack"/>
      <w:bookmarkEnd w:id="0"/>
    </w:p>
    <w:p w14:paraId="5915819B" w14:textId="77777777" w:rsidR="000034F1" w:rsidRPr="00D313B3" w:rsidRDefault="000034F1" w:rsidP="00D20A06">
      <w:pPr>
        <w:pStyle w:val="Bezproreda"/>
        <w:rPr>
          <w:rFonts w:ascii="Times New Roman" w:hAnsi="Times New Roman" w:cs="Times New Roman"/>
          <w:bCs/>
        </w:rPr>
      </w:pPr>
    </w:p>
    <w:p w14:paraId="456EF5E5" w14:textId="4CDC38FE" w:rsidR="00D313B3" w:rsidRDefault="00D313B3" w:rsidP="00D20A06">
      <w:pPr>
        <w:pStyle w:val="Bezproreda"/>
        <w:rPr>
          <w:rFonts w:ascii="Times New Roman" w:hAnsi="Times New Roman" w:cs="Times New Roman"/>
          <w:b/>
          <w:u w:val="single"/>
        </w:rPr>
      </w:pPr>
    </w:p>
    <w:p w14:paraId="37834A35" w14:textId="77777777" w:rsidR="00D313B3" w:rsidRPr="00D313B3" w:rsidRDefault="00D313B3" w:rsidP="00D20A06">
      <w:pPr>
        <w:pStyle w:val="Bezproreda"/>
        <w:rPr>
          <w:rFonts w:ascii="Times New Roman" w:hAnsi="Times New Roman" w:cs="Times New Roman"/>
          <w:bCs/>
          <w:u w:val="single"/>
        </w:rPr>
      </w:pPr>
    </w:p>
    <w:sectPr w:rsidR="00D313B3" w:rsidRPr="00D313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06"/>
    <w:rsid w:val="000034F1"/>
    <w:rsid w:val="00016B27"/>
    <w:rsid w:val="00134A87"/>
    <w:rsid w:val="0015076D"/>
    <w:rsid w:val="0017151A"/>
    <w:rsid w:val="00191988"/>
    <w:rsid w:val="001B5A65"/>
    <w:rsid w:val="003C747C"/>
    <w:rsid w:val="004776C0"/>
    <w:rsid w:val="004E75C5"/>
    <w:rsid w:val="00513AF0"/>
    <w:rsid w:val="00566391"/>
    <w:rsid w:val="0060570C"/>
    <w:rsid w:val="006606ED"/>
    <w:rsid w:val="006A44E4"/>
    <w:rsid w:val="006D1DC5"/>
    <w:rsid w:val="007158D5"/>
    <w:rsid w:val="00735921"/>
    <w:rsid w:val="007453CA"/>
    <w:rsid w:val="00754CBC"/>
    <w:rsid w:val="0076641D"/>
    <w:rsid w:val="007B15D1"/>
    <w:rsid w:val="008328A7"/>
    <w:rsid w:val="008F0FF0"/>
    <w:rsid w:val="009F2B75"/>
    <w:rsid w:val="00A044E7"/>
    <w:rsid w:val="00A05C04"/>
    <w:rsid w:val="00A3192E"/>
    <w:rsid w:val="00A912F3"/>
    <w:rsid w:val="00AA6FDA"/>
    <w:rsid w:val="00AB6728"/>
    <w:rsid w:val="00B471CD"/>
    <w:rsid w:val="00BC6E20"/>
    <w:rsid w:val="00C56FAE"/>
    <w:rsid w:val="00D14B2F"/>
    <w:rsid w:val="00D20A06"/>
    <w:rsid w:val="00D313B3"/>
    <w:rsid w:val="00D96A5D"/>
    <w:rsid w:val="00DF0B9D"/>
    <w:rsid w:val="00EA0101"/>
    <w:rsid w:val="00EF1D94"/>
    <w:rsid w:val="00F031E0"/>
    <w:rsid w:val="00F4009F"/>
    <w:rsid w:val="00F422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2851F"/>
  <w15:chartTrackingRefBased/>
  <w15:docId w15:val="{C5B03ED2-2860-4B07-B913-22FE14E6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20A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654</TotalTime>
  <Pages>5</Pages>
  <Words>2351</Words>
  <Characters>13402</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Dujmov</dc:creator>
  <cp:keywords/>
  <dc:description/>
  <cp:lastModifiedBy>Jelena Dujmov</cp:lastModifiedBy>
  <cp:revision>24</cp:revision>
  <dcterms:created xsi:type="dcterms:W3CDTF">2020-02-07T07:07:00Z</dcterms:created>
  <dcterms:modified xsi:type="dcterms:W3CDTF">2020-02-13T12:59:00Z</dcterms:modified>
</cp:coreProperties>
</file>