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164AD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 wp14:anchorId="5A3A41C9" wp14:editId="07FA92B7">
            <wp:extent cx="606140" cy="748145"/>
            <wp:effectExtent l="0" t="0" r="34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1" cy="75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200DCD" w14:textId="77777777" w:rsidR="00FD1EE4" w:rsidRDefault="00FD1EE4" w:rsidP="00DB5223">
      <w:pPr>
        <w:pStyle w:val="Bezproreda"/>
        <w:rPr>
          <w:rFonts w:ascii="Times New Roman" w:hAnsi="Times New Roman" w:cs="Times New Roman"/>
        </w:rPr>
      </w:pPr>
    </w:p>
    <w:p w14:paraId="41BE39D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  <w:r w:rsidRPr="00DB5223">
        <w:rPr>
          <w:rFonts w:ascii="Times New Roman" w:hAnsi="Times New Roman" w:cs="Times New Roman"/>
        </w:rPr>
        <w:t>REPUBLIKA HRVATSKA</w:t>
      </w:r>
    </w:p>
    <w:p w14:paraId="39BE4BDE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SPLITSKO DALMATINSKA ŽUPANIJA</w:t>
      </w:r>
    </w:p>
    <w:p w14:paraId="54715E29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MARINA</w:t>
      </w:r>
    </w:p>
    <w:p w14:paraId="1C3634E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JEDINSTVENI UPRAVNI ODJEL</w:t>
      </w:r>
    </w:p>
    <w:p w14:paraId="6698F608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152388DF" w14:textId="48C6AB9B" w:rsidR="00DB5223" w:rsidRDefault="00502DBC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52353C">
        <w:rPr>
          <w:rFonts w:ascii="Times New Roman" w:hAnsi="Times New Roman" w:cs="Times New Roman"/>
        </w:rPr>
        <w:t>400-02/</w:t>
      </w:r>
      <w:r w:rsidR="003F52EF">
        <w:rPr>
          <w:rFonts w:ascii="Times New Roman" w:hAnsi="Times New Roman" w:cs="Times New Roman"/>
        </w:rPr>
        <w:t>24-01/01</w:t>
      </w:r>
    </w:p>
    <w:p w14:paraId="0F467F13" w14:textId="3E526675" w:rsidR="00502DBC" w:rsidRDefault="00502DBC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52353C">
        <w:rPr>
          <w:rFonts w:ascii="Times New Roman" w:hAnsi="Times New Roman" w:cs="Times New Roman"/>
        </w:rPr>
        <w:t>2181-31-03/</w:t>
      </w:r>
      <w:r w:rsidR="003F52EF">
        <w:rPr>
          <w:rFonts w:ascii="Times New Roman" w:hAnsi="Times New Roman" w:cs="Times New Roman"/>
        </w:rPr>
        <w:t>02-24-1</w:t>
      </w:r>
    </w:p>
    <w:p w14:paraId="1E85A7E3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8867AD9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A237FF8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EF11C38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2D462FD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58E66B29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AA9E96D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36CB2C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C13F86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52E4FE8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CBC36BE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5B8D1174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4DE387D9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CDF8193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57AB3E7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F54740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5F49CA5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42A26D5" w14:textId="77777777" w:rsidR="00DB5223" w:rsidRPr="005E5276" w:rsidRDefault="00DB5223" w:rsidP="00DB5223">
      <w:pPr>
        <w:pStyle w:val="Bezproreda"/>
        <w:rPr>
          <w:rFonts w:ascii="Times New Roman" w:hAnsi="Times New Roman" w:cs="Times New Roman"/>
          <w:b/>
          <w:bCs/>
        </w:rPr>
      </w:pPr>
      <w:r w:rsidRPr="005E5276">
        <w:rPr>
          <w:rFonts w:ascii="Times New Roman" w:hAnsi="Times New Roman" w:cs="Times New Roman"/>
          <w:b/>
          <w:bCs/>
        </w:rPr>
        <w:t>UPUTE ZA IZRADU PRIJEDLOGA PRORAČUNA I FINANCIJSKOG PLANA PRORAČUNSKIH</w:t>
      </w:r>
    </w:p>
    <w:p w14:paraId="30207865" w14:textId="7712CDDF" w:rsidR="00DB5223" w:rsidRPr="005E5276" w:rsidRDefault="00DB5223" w:rsidP="00DB5223">
      <w:pPr>
        <w:pStyle w:val="Bezproreda"/>
        <w:rPr>
          <w:rFonts w:ascii="Times New Roman" w:hAnsi="Times New Roman" w:cs="Times New Roman"/>
          <w:b/>
          <w:bCs/>
        </w:rPr>
      </w:pPr>
      <w:r w:rsidRPr="005E5276">
        <w:rPr>
          <w:rFonts w:ascii="Times New Roman" w:hAnsi="Times New Roman" w:cs="Times New Roman"/>
          <w:b/>
          <w:bCs/>
        </w:rPr>
        <w:t xml:space="preserve">KORISNIKA OPĆINE MARINA ZA RAZDOBLJE </w:t>
      </w:r>
      <w:r w:rsidR="003F52EF">
        <w:rPr>
          <w:rFonts w:ascii="Times New Roman" w:hAnsi="Times New Roman" w:cs="Times New Roman"/>
          <w:b/>
          <w:bCs/>
        </w:rPr>
        <w:t>2025.-2027</w:t>
      </w:r>
      <w:r w:rsidR="00502DBC">
        <w:rPr>
          <w:rFonts w:ascii="Times New Roman" w:hAnsi="Times New Roman" w:cs="Times New Roman"/>
          <w:b/>
          <w:bCs/>
        </w:rPr>
        <w:t>.</w:t>
      </w:r>
    </w:p>
    <w:p w14:paraId="68B78B50" w14:textId="77777777" w:rsidR="00DB5223" w:rsidRPr="005E5276" w:rsidRDefault="00DB5223" w:rsidP="00DB5223">
      <w:pPr>
        <w:pStyle w:val="Bezproreda"/>
        <w:rPr>
          <w:rFonts w:ascii="Times New Roman" w:hAnsi="Times New Roman" w:cs="Times New Roman"/>
          <w:b/>
          <w:bCs/>
        </w:rPr>
      </w:pPr>
    </w:p>
    <w:p w14:paraId="646866F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443B31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43AD952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60AFCF57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53B2316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61EB687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34D3F06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57784E7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5323C7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346F4C2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24286130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3C253672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AA67C3E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5FF945A4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78F18CCD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65B387B6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336A390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D1B325E" w14:textId="58CFA992" w:rsidR="00DB5223" w:rsidRDefault="00DB5223" w:rsidP="00DB522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Marina, </w:t>
      </w:r>
      <w:r w:rsidR="003F52EF">
        <w:rPr>
          <w:rFonts w:ascii="Times New Roman" w:hAnsi="Times New Roman" w:cs="Times New Roman"/>
        </w:rPr>
        <w:t>listopad 2024.</w:t>
      </w:r>
    </w:p>
    <w:p w14:paraId="6767EBAE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8C96082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0881D18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4A665745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00D0C83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649E6735" w14:textId="77777777" w:rsidR="00DB5223" w:rsidRPr="004D651C" w:rsidRDefault="00502DBC" w:rsidP="00DB5223">
      <w:pPr>
        <w:pStyle w:val="Bezproreda"/>
        <w:rPr>
          <w:rFonts w:ascii="Times New Roman" w:hAnsi="Times New Roman" w:cs="Times New Roman"/>
          <w:b/>
          <w:bCs/>
        </w:rPr>
      </w:pPr>
      <w:r w:rsidRPr="004D651C">
        <w:rPr>
          <w:rFonts w:ascii="Times New Roman" w:hAnsi="Times New Roman" w:cs="Times New Roman"/>
          <w:b/>
          <w:bCs/>
        </w:rPr>
        <w:t>SADRŽAJ:</w:t>
      </w:r>
    </w:p>
    <w:p w14:paraId="2BEA578C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4D12BF5D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4834A469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1B440F6E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25AF8C45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072106A6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01019BB1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6B6976C1" w14:textId="77777777" w:rsidR="001D2CA3" w:rsidRDefault="001D2CA3" w:rsidP="00DB5223">
      <w:pPr>
        <w:pStyle w:val="Bezproreda"/>
        <w:rPr>
          <w:rFonts w:ascii="Times New Roman" w:hAnsi="Times New Roman" w:cs="Times New Roman"/>
        </w:rPr>
      </w:pPr>
    </w:p>
    <w:p w14:paraId="0BFF66EE" w14:textId="4C4821B8" w:rsidR="004D651C" w:rsidRDefault="00CA2773" w:rsidP="00283FF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UPUTE MINISTARSTVA FINANCIJA ZA IZRADU PRORAČUNA JLPRS</w:t>
      </w:r>
    </w:p>
    <w:p w14:paraId="2E46C13E" w14:textId="47117D2B" w:rsidR="00283FF2" w:rsidRDefault="00283FF2" w:rsidP="00283FF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TEMELJNA EKONOMSKA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ISHODIŠTA I PRETPOSTAVKE ZA IZRADU PRORAČUNA OPĆINE MARINA </w:t>
      </w:r>
    </w:p>
    <w:p w14:paraId="1E6340A4" w14:textId="7CED6709" w:rsidR="00283FF2" w:rsidRDefault="00283FF2" w:rsidP="00283FF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PLANIRANIH POLITIKA OPĆINE MARINA</w:t>
      </w:r>
    </w:p>
    <w:p w14:paraId="447DAD65" w14:textId="0097F24F" w:rsidR="00283FF2" w:rsidRDefault="00283FF2" w:rsidP="00283FF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PROCJENA PRIHODA I RASHODA, ODNOSNO PRIMITAKA I IZDATAKA PRORAČUNSKIH KORISNIKA OPĆINE MARINA U RAZDOBLJU </w:t>
      </w:r>
      <w:r w:rsidR="003F52EF">
        <w:rPr>
          <w:rFonts w:ascii="Times New Roman" w:hAnsi="Times New Roman" w:cs="Times New Roman"/>
        </w:rPr>
        <w:t>2025.-2027.</w:t>
      </w:r>
    </w:p>
    <w:p w14:paraId="2F166017" w14:textId="1BA93051" w:rsidR="00283FF2" w:rsidRDefault="00CA2773" w:rsidP="00283FF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OKVIRNI LIMITI PRIJEDLOGA FINANCIJSKIH PLANOVA I PRORAČUNA</w:t>
      </w:r>
    </w:p>
    <w:p w14:paraId="461DA0E7" w14:textId="0F7FF726" w:rsidR="00265C98" w:rsidRDefault="00265C98" w:rsidP="00265C98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5.1.Namjenski i vlastiti prihodi i primici proračunskog korisnika</w:t>
      </w:r>
    </w:p>
    <w:p w14:paraId="177B8CD6" w14:textId="649BD98D" w:rsidR="00CA2773" w:rsidRDefault="00CA2773" w:rsidP="00283FF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METODOLOGIJA IZRADE PRIJEDLOGA FINANCIJSKOG PLANA</w:t>
      </w:r>
    </w:p>
    <w:p w14:paraId="78668E85" w14:textId="33F3BAF2" w:rsidR="00CA2773" w:rsidRDefault="00CA2773" w:rsidP="00CA2773">
      <w:pPr>
        <w:pStyle w:val="Odlomakpopisa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Procjena prihoda i primitaka</w:t>
      </w:r>
    </w:p>
    <w:p w14:paraId="466317C5" w14:textId="311A2B39" w:rsidR="00CA2773" w:rsidRDefault="00CA2773" w:rsidP="00CA2773">
      <w:pPr>
        <w:pStyle w:val="Odlomakpopisa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plana rashoda i izdataka</w:t>
      </w:r>
    </w:p>
    <w:p w14:paraId="0FD3C886" w14:textId="622B6993" w:rsidR="00CA2773" w:rsidRDefault="00CA2773" w:rsidP="00CA2773">
      <w:pPr>
        <w:pStyle w:val="Odlomakpopisa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financijskog plana</w:t>
      </w:r>
    </w:p>
    <w:p w14:paraId="6F15166C" w14:textId="18C5F384" w:rsidR="00CA2773" w:rsidRPr="00AA5420" w:rsidRDefault="00CA2773" w:rsidP="00AA5420">
      <w:pPr>
        <w:pStyle w:val="Odlomakpopisa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programa</w:t>
      </w:r>
    </w:p>
    <w:p w14:paraId="6EDE56BA" w14:textId="4AFA6A34" w:rsidR="00CA2773" w:rsidRDefault="006B3056" w:rsidP="00CA27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VREMENSKA DINAMIKA IZRADE FINANCIJSKOG PLANA I PRORAČUNA ZA RAZDOBLJE 202</w:t>
      </w:r>
      <w:r w:rsidR="003F52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.-202</w:t>
      </w:r>
      <w:r w:rsidR="003F52E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GODINE</w:t>
      </w:r>
    </w:p>
    <w:p w14:paraId="2D3B24EB" w14:textId="56E8941D" w:rsidR="00AA5420" w:rsidRDefault="00AA5420" w:rsidP="00CA27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FINANCIJSKOG PLANA PRORAČUNSKOG KORISNIKA</w:t>
      </w:r>
    </w:p>
    <w:p w14:paraId="5DBD3A7E" w14:textId="0D2B05EB" w:rsidR="00AA5420" w:rsidRDefault="00AA5420" w:rsidP="00CA27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TRANSPARENTNOSTI PRORAČUNA</w:t>
      </w:r>
    </w:p>
    <w:p w14:paraId="6F6FA6FB" w14:textId="6CEC39EF" w:rsidR="00AA5420" w:rsidRPr="00CA2773" w:rsidRDefault="00AA5420" w:rsidP="00CA27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DOKUMENATA</w:t>
      </w:r>
    </w:p>
    <w:p w14:paraId="601C6DA9" w14:textId="77777777" w:rsidR="00FD1EE4" w:rsidRPr="00FD1EE4" w:rsidRDefault="00FD1EE4" w:rsidP="00FD1EE4">
      <w:pPr>
        <w:pStyle w:val="Odlomakpopisa"/>
        <w:rPr>
          <w:rFonts w:ascii="Times New Roman" w:hAnsi="Times New Roman" w:cs="Times New Roman"/>
        </w:rPr>
      </w:pPr>
    </w:p>
    <w:p w14:paraId="3DA7C4E3" w14:textId="77777777" w:rsidR="00FD1EE4" w:rsidRDefault="00FD1EE4" w:rsidP="00FD1EE4">
      <w:pPr>
        <w:pStyle w:val="Bezproreda"/>
        <w:ind w:left="720"/>
        <w:rPr>
          <w:rFonts w:ascii="Times New Roman" w:hAnsi="Times New Roman" w:cs="Times New Roman"/>
        </w:rPr>
      </w:pPr>
    </w:p>
    <w:p w14:paraId="6838FFCB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6DBA0BF3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15695720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5402532" w14:textId="77777777" w:rsidR="00DB5223" w:rsidRDefault="00DB5223" w:rsidP="00DB5223">
      <w:pPr>
        <w:pStyle w:val="Bezproreda"/>
        <w:rPr>
          <w:rFonts w:ascii="Times New Roman" w:hAnsi="Times New Roman" w:cs="Times New Roman"/>
        </w:rPr>
      </w:pPr>
    </w:p>
    <w:p w14:paraId="08DF95FB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0489751C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285E6C1F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49669689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7FA9E53A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33CBCBA5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2C50503C" w14:textId="77777777" w:rsidR="00502DBC" w:rsidRDefault="00502DBC" w:rsidP="00DB5223">
      <w:pPr>
        <w:pStyle w:val="Bezproreda"/>
        <w:rPr>
          <w:rFonts w:ascii="Times New Roman" w:hAnsi="Times New Roman" w:cs="Times New Roman"/>
        </w:rPr>
      </w:pPr>
    </w:p>
    <w:p w14:paraId="072FA8C2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57BE5EEF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46E81BB0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79377E83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737574A6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7CC8D164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483F460C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47275189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3D22762F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5D749EF3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29E5B44F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639D4DA2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4B9068E0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6825D4D7" w14:textId="5D382A0D" w:rsidR="004A1DB9" w:rsidRDefault="003938E3" w:rsidP="003938E3">
      <w:pPr>
        <w:pStyle w:val="Bezproreda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UPUTE MINISTARSTVA FINANCIJA ZA IZRADU PRORAČUNA JEDINICE LOKALNE I PODRUČNE (REGIONALNE) SAMOUPRAVE</w:t>
      </w:r>
    </w:p>
    <w:p w14:paraId="27A56B9D" w14:textId="77777777" w:rsidR="004A1DB9" w:rsidRDefault="004A1DB9" w:rsidP="00DB5223">
      <w:pPr>
        <w:pStyle w:val="Bezproreda"/>
        <w:rPr>
          <w:rFonts w:ascii="Times New Roman" w:hAnsi="Times New Roman" w:cs="Times New Roman"/>
        </w:rPr>
      </w:pPr>
    </w:p>
    <w:p w14:paraId="76703E0F" w14:textId="6493552F" w:rsidR="004A1DB9" w:rsidRPr="003938E3" w:rsidRDefault="003938E3" w:rsidP="003938E3">
      <w:pPr>
        <w:pStyle w:val="Bezproreda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Uvod</w:t>
      </w:r>
    </w:p>
    <w:p w14:paraId="11200C1C" w14:textId="77777777" w:rsidR="003938E3" w:rsidRDefault="003938E3" w:rsidP="003938E3">
      <w:pPr>
        <w:pStyle w:val="Bezproreda"/>
        <w:ind w:left="1068"/>
        <w:rPr>
          <w:rFonts w:ascii="Times New Roman" w:hAnsi="Times New Roman" w:cs="Times New Roman"/>
        </w:rPr>
      </w:pPr>
    </w:p>
    <w:p w14:paraId="1943E68E" w14:textId="2A488B8F" w:rsidR="004A1DB9" w:rsidRDefault="004A1DB9" w:rsidP="003938E3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odredbama članka 27. Zakona o proračunu (NN broj 144/21), Jedinstveni upravni odjel Općine Marina sastavlja Upute za izradu Proračuna Općine Marina i izradu financijskog plana proračunskog korisnika za razdoblje od 202</w:t>
      </w:r>
      <w:r w:rsidR="003F52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– 202</w:t>
      </w:r>
      <w:r w:rsidR="003F52E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.godine.</w:t>
      </w:r>
    </w:p>
    <w:p w14:paraId="77966212" w14:textId="77777777" w:rsidR="004A1DB9" w:rsidRDefault="004A1DB9" w:rsidP="004A1DB9">
      <w:pPr>
        <w:pStyle w:val="Bezproreda"/>
        <w:ind w:left="360"/>
        <w:rPr>
          <w:rFonts w:ascii="Times New Roman" w:hAnsi="Times New Roman" w:cs="Times New Roman"/>
        </w:rPr>
      </w:pPr>
    </w:p>
    <w:p w14:paraId="4CCFF11E" w14:textId="60F1078E" w:rsidR="004A1DB9" w:rsidRDefault="004A1DB9" w:rsidP="003938E3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Prema proračunskom kalendaru, Vlada Republike Hrvatske (u daljnjem </w:t>
      </w:r>
      <w:proofErr w:type="spellStart"/>
      <w:r>
        <w:rPr>
          <w:rFonts w:ascii="Times New Roman" w:hAnsi="Times New Roman" w:cs="Times New Roman"/>
        </w:rPr>
        <w:t>tekstu:Vlada</w:t>
      </w:r>
      <w:proofErr w:type="spellEnd"/>
      <w:r>
        <w:rPr>
          <w:rFonts w:ascii="Times New Roman" w:hAnsi="Times New Roman" w:cs="Times New Roman"/>
        </w:rPr>
        <w:t>) donosi i usvaja akte na temelju kojih Ministarstvo financija sastavlja upute za izradu državnog proračuna i proračuna jedinica lokalne i područne (regionalne) samouprave.</w:t>
      </w:r>
    </w:p>
    <w:p w14:paraId="5B89C080" w14:textId="77777777" w:rsidR="003F52EF" w:rsidRDefault="003F52EF" w:rsidP="003938E3">
      <w:pPr>
        <w:pStyle w:val="Bezproreda"/>
        <w:ind w:left="360" w:firstLine="348"/>
        <w:rPr>
          <w:rFonts w:ascii="Times New Roman" w:hAnsi="Times New Roman" w:cs="Times New Roman"/>
        </w:rPr>
      </w:pPr>
    </w:p>
    <w:p w14:paraId="09E876DE" w14:textId="432F343F" w:rsidR="003F52EF" w:rsidRDefault="003F52EF" w:rsidP="003938E3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Ministarstvo financija nije dostavilo Upute, da bi ostalo dovoljno vremena za proračunske procese, Jedinstveni upravni odjel Općine Marina izrađuje ove Upute za izradu i dostavu prijedloga financijskog plana proračuna i proračunskog korisnika Općine Marina za razdoblje 2025.-2027.</w:t>
      </w:r>
    </w:p>
    <w:p w14:paraId="281E76D2" w14:textId="77777777" w:rsidR="003F52EF" w:rsidRDefault="003F52EF" w:rsidP="003938E3">
      <w:pPr>
        <w:pStyle w:val="Bezproreda"/>
        <w:ind w:left="360" w:firstLine="348"/>
        <w:rPr>
          <w:rFonts w:ascii="Times New Roman" w:hAnsi="Times New Roman" w:cs="Times New Roman"/>
        </w:rPr>
      </w:pPr>
    </w:p>
    <w:p w14:paraId="119D3EFD" w14:textId="4E7A2F7B" w:rsidR="003F52EF" w:rsidRDefault="003F52EF" w:rsidP="003938E3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što Ministarstvo financija dostavi upute za izradu proračuna jedinica lokalne i područne (regionalne) samouprave, Jedinstveni upravni odjel Općine Marina će napraviti dopunu ove Upute i dostaviti je svojem proračunskom korisniku ukoliko bude potrebno, odnosno ako prema uputi Ministarstva financija bude promjena koje će trebati ugraditi.</w:t>
      </w:r>
    </w:p>
    <w:p w14:paraId="569C1A61" w14:textId="1CCFF736" w:rsidR="003C1E90" w:rsidRDefault="003F52EF" w:rsidP="003F52E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91092FB" w14:textId="2D3994B2" w:rsidR="003C1E90" w:rsidRDefault="003938E3" w:rsidP="003938E3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korisnici obavezni su pristupiti izradi prijedloga svojih planova primjenjujući metodologiju u skladu sa Zakonom o proračunu („NN“br.14/21), Pravilnikom o proračunskom računovodstvu i računskom planu („NN“ br.124/14, 115/15, 87/16, 3/18,126/19 i 108/20) i Pravilnikom o proračunskim klasifikacijama („NN“ br.26/10, 120/13 i 1/20).</w:t>
      </w:r>
    </w:p>
    <w:p w14:paraId="46888C28" w14:textId="77777777" w:rsidR="003938E3" w:rsidRDefault="003938E3" w:rsidP="003938E3">
      <w:pPr>
        <w:pStyle w:val="Bezproreda"/>
        <w:ind w:left="360" w:firstLine="348"/>
        <w:rPr>
          <w:rFonts w:ascii="Times New Roman" w:hAnsi="Times New Roman" w:cs="Times New Roman"/>
        </w:rPr>
      </w:pPr>
    </w:p>
    <w:p w14:paraId="618FB271" w14:textId="0536459A" w:rsidR="003938E3" w:rsidRDefault="003938E3" w:rsidP="003938E3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Čelnik jedinice lokalne i područne (regionalne) samouprave i proračunskog korisnika odgovoran je za zakonito i pravilno planiranje i izvršavanje proračuna odnosno financijskog plana.</w:t>
      </w:r>
    </w:p>
    <w:p w14:paraId="68BDC9B7" w14:textId="77777777" w:rsidR="003938E3" w:rsidRDefault="003938E3" w:rsidP="003938E3">
      <w:pPr>
        <w:pStyle w:val="Bezproreda"/>
        <w:ind w:left="360" w:firstLine="348"/>
        <w:rPr>
          <w:rFonts w:ascii="Times New Roman" w:hAnsi="Times New Roman" w:cs="Times New Roman"/>
        </w:rPr>
      </w:pPr>
    </w:p>
    <w:p w14:paraId="4A011B59" w14:textId="0324A0A5" w:rsidR="003938E3" w:rsidRDefault="003938E3" w:rsidP="003938E3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jedinice lokalne i područne (regionalne) samouprave donosi predstavničko tijelo, poštujući  trogodišnji proračunski okvir. Proračun za 202</w:t>
      </w:r>
      <w:r w:rsidR="00183C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i projekcije za 202</w:t>
      </w:r>
      <w:r w:rsidR="00183C9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183C9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godinu donose se na razini skupine (druga razina računskog plana). Ovakav način donošenja proračuna omogućava veću fleksibilnost u izvršavanju proračuna i financijskog plana, što je od važnosti za realizaciju programskog planiranja.</w:t>
      </w:r>
    </w:p>
    <w:p w14:paraId="690B13DD" w14:textId="77777777" w:rsidR="00052F1D" w:rsidRDefault="00052F1D" w:rsidP="00052F1D">
      <w:pPr>
        <w:pStyle w:val="Bezproreda"/>
        <w:rPr>
          <w:rFonts w:ascii="Times New Roman" w:hAnsi="Times New Roman" w:cs="Times New Roman"/>
        </w:rPr>
      </w:pPr>
    </w:p>
    <w:p w14:paraId="226473C1" w14:textId="77777777" w:rsidR="00052F1D" w:rsidRPr="008B261E" w:rsidRDefault="00052F1D" w:rsidP="00052F1D">
      <w:pPr>
        <w:pStyle w:val="Bezproreda"/>
        <w:rPr>
          <w:rFonts w:ascii="Times New Roman" w:hAnsi="Times New Roman" w:cs="Times New Roman"/>
          <w:b/>
          <w:bCs/>
        </w:rPr>
      </w:pPr>
    </w:p>
    <w:p w14:paraId="20E5FAE5" w14:textId="78C88217" w:rsidR="00052F1D" w:rsidRPr="00840797" w:rsidRDefault="008B261E" w:rsidP="00840797">
      <w:pPr>
        <w:pStyle w:val="Bezproreda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840797">
        <w:rPr>
          <w:rFonts w:ascii="Times New Roman" w:hAnsi="Times New Roman" w:cs="Times New Roman"/>
          <w:b/>
          <w:bCs/>
        </w:rPr>
        <w:t>TEMELJNE MAKROEKONOMSKE PRETPOSTAVKE ZA IZRADU PRIJEDLOGA PRORAČUNA</w:t>
      </w:r>
    </w:p>
    <w:p w14:paraId="4EDA6C2A" w14:textId="77777777" w:rsidR="00183C97" w:rsidRDefault="00183C97" w:rsidP="00183C97">
      <w:pPr>
        <w:pStyle w:val="Bezproreda"/>
        <w:rPr>
          <w:rFonts w:ascii="Times New Roman" w:hAnsi="Times New Roman" w:cs="Times New Roman"/>
          <w:b/>
          <w:bCs/>
        </w:rPr>
      </w:pPr>
    </w:p>
    <w:p w14:paraId="0A3BF10C" w14:textId="77777777" w:rsidR="00183C97" w:rsidRDefault="00183C97" w:rsidP="00183C97">
      <w:pPr>
        <w:pStyle w:val="Bezproreda"/>
        <w:rPr>
          <w:rFonts w:ascii="Times New Roman" w:hAnsi="Times New Roman" w:cs="Times New Roman"/>
          <w:b/>
          <w:bCs/>
        </w:rPr>
      </w:pPr>
    </w:p>
    <w:p w14:paraId="3017361B" w14:textId="77777777" w:rsidR="00183C97" w:rsidRDefault="00183C97" w:rsidP="00183C97">
      <w:pPr>
        <w:pStyle w:val="Bezproreda"/>
        <w:rPr>
          <w:rFonts w:ascii="Times New Roman" w:hAnsi="Times New Roman" w:cs="Times New Roman"/>
          <w:b/>
          <w:bCs/>
        </w:rPr>
      </w:pPr>
    </w:p>
    <w:p w14:paraId="1D143A62" w14:textId="036776BC" w:rsidR="00183C97" w:rsidRDefault="00183C97" w:rsidP="00183C97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Kako Vlada RH još nije donijela Program stabilnosti za iduće proračunsko razdoblje od 2025.-2027. godine, kojim se utvrđuje makroekonomski i fiskalni okvir RH u slijedeće tri godine, u nastavku se daje prikaz trenutno dostupnih makroekonomskih projekcija za 2025.-2027., koji je objavila Hrvatska narodna banka u svojem priopćenju iz </w:t>
      </w:r>
      <w:r w:rsidR="00F811CC">
        <w:rPr>
          <w:rFonts w:ascii="Times New Roman" w:hAnsi="Times New Roman" w:cs="Times New Roman"/>
        </w:rPr>
        <w:t>rujna</w:t>
      </w:r>
      <w:r>
        <w:rPr>
          <w:rFonts w:ascii="Times New Roman" w:hAnsi="Times New Roman" w:cs="Times New Roman"/>
        </w:rPr>
        <w:t xml:space="preserve"> 2024.</w:t>
      </w:r>
    </w:p>
    <w:p w14:paraId="0DA7D8A2" w14:textId="15C490F8" w:rsidR="00FE43D8" w:rsidRPr="00FE43D8" w:rsidRDefault="00FE43D8" w:rsidP="00FE43D8">
      <w:pPr>
        <w:pStyle w:val="Bezproreda"/>
      </w:pPr>
      <w:r>
        <w:t xml:space="preserve">                                                                                                   Projekcija     </w:t>
      </w:r>
      <w:proofErr w:type="spellStart"/>
      <w:r>
        <w:t>Projekcija</w:t>
      </w:r>
      <w:proofErr w:type="spellEnd"/>
      <w:r>
        <w:t xml:space="preserve">      </w:t>
      </w:r>
      <w:proofErr w:type="spellStart"/>
      <w:r>
        <w:t>Projekcija</w:t>
      </w:r>
      <w:proofErr w:type="spellEnd"/>
    </w:p>
    <w:p w14:paraId="21CFBE1D" w14:textId="731ACFDE" w:rsidR="00FE43D8" w:rsidRPr="00FE43D8" w:rsidRDefault="00FE43D8" w:rsidP="00FE43D8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2023.</w:t>
      </w:r>
      <w:r>
        <w:tab/>
        <w:t>2024.            2025.             2026.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E43D8" w:rsidRPr="00FE43D8" w14:paraId="03CE70F5" w14:textId="77777777" w:rsidTr="00FE43D8">
        <w:tc>
          <w:tcPr>
            <w:tcW w:w="8702" w:type="dxa"/>
          </w:tcPr>
          <w:p w14:paraId="24C71070" w14:textId="5C001ABD" w:rsidR="00FE43D8" w:rsidRPr="00FE43D8" w:rsidRDefault="00FE43D8" w:rsidP="00A43E3B">
            <w:pPr>
              <w:pStyle w:val="Bezproreda"/>
              <w:rPr>
                <w:rFonts w:ascii="Times New Roman" w:hAnsi="Times New Roman" w:cs="Times New Roman"/>
              </w:rPr>
            </w:pPr>
            <w:r w:rsidRPr="00FE43D8">
              <w:rPr>
                <w:rFonts w:ascii="Times New Roman" w:hAnsi="Times New Roman" w:cs="Times New Roman"/>
              </w:rPr>
              <w:t xml:space="preserve">BDP-realni rast (%)               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E43D8">
              <w:rPr>
                <w:rFonts w:ascii="Times New Roman" w:hAnsi="Times New Roman" w:cs="Times New Roman"/>
              </w:rPr>
              <w:t xml:space="preserve"> 3,1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E43D8">
              <w:rPr>
                <w:rFonts w:ascii="Times New Roman" w:hAnsi="Times New Roman" w:cs="Times New Roman"/>
              </w:rPr>
              <w:t>3,</w:t>
            </w:r>
            <w:r w:rsidR="00F811CC">
              <w:rPr>
                <w:rFonts w:ascii="Times New Roman" w:hAnsi="Times New Roman" w:cs="Times New Roman"/>
              </w:rPr>
              <w:t>6</w:t>
            </w:r>
            <w:r w:rsidRPr="00FE43D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E43D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E43D8">
              <w:rPr>
                <w:rFonts w:ascii="Times New Roman" w:hAnsi="Times New Roman" w:cs="Times New Roman"/>
              </w:rPr>
              <w:t xml:space="preserve"> </w:t>
            </w:r>
            <w:r w:rsidR="00F811CC">
              <w:rPr>
                <w:rFonts w:ascii="Times New Roman" w:hAnsi="Times New Roman" w:cs="Times New Roman"/>
              </w:rPr>
              <w:t>3,2</w:t>
            </w:r>
            <w:r w:rsidRPr="00FE43D8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E43D8">
              <w:rPr>
                <w:rFonts w:ascii="Times New Roman" w:hAnsi="Times New Roman" w:cs="Times New Roman"/>
              </w:rPr>
              <w:t xml:space="preserve"> 2,</w:t>
            </w:r>
            <w:r w:rsidR="00F811CC">
              <w:rPr>
                <w:rFonts w:ascii="Times New Roman" w:hAnsi="Times New Roman" w:cs="Times New Roman"/>
              </w:rPr>
              <w:t>7</w:t>
            </w:r>
          </w:p>
        </w:tc>
      </w:tr>
      <w:tr w:rsidR="00FE43D8" w:rsidRPr="00FE43D8" w14:paraId="476C742A" w14:textId="77777777" w:rsidTr="00FE43D8">
        <w:tc>
          <w:tcPr>
            <w:tcW w:w="8702" w:type="dxa"/>
          </w:tcPr>
          <w:p w14:paraId="21D0196F" w14:textId="570ECE6C" w:rsidR="00FE43D8" w:rsidRPr="00FE43D8" w:rsidRDefault="00FE43D8" w:rsidP="00A43E3B">
            <w:pPr>
              <w:pStyle w:val="Bezproreda"/>
              <w:rPr>
                <w:rFonts w:ascii="Times New Roman" w:hAnsi="Times New Roman" w:cs="Times New Roman"/>
              </w:rPr>
            </w:pPr>
            <w:r w:rsidRPr="00FE43D8">
              <w:rPr>
                <w:rFonts w:ascii="Times New Roman" w:hAnsi="Times New Roman" w:cs="Times New Roman"/>
              </w:rPr>
              <w:t xml:space="preserve">Indeks potrošačkih cijena, promjena (%)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E43D8">
              <w:rPr>
                <w:rFonts w:ascii="Times New Roman" w:hAnsi="Times New Roman" w:cs="Times New Roman"/>
              </w:rPr>
              <w:t xml:space="preserve">8,4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E43D8">
              <w:rPr>
                <w:rFonts w:ascii="Times New Roman" w:hAnsi="Times New Roman" w:cs="Times New Roman"/>
              </w:rPr>
              <w:t xml:space="preserve"> 3,</w:t>
            </w:r>
            <w:r w:rsidR="00F811CC">
              <w:rPr>
                <w:rFonts w:ascii="Times New Roman" w:hAnsi="Times New Roman" w:cs="Times New Roman"/>
              </w:rPr>
              <w:t>9</w:t>
            </w:r>
            <w:r w:rsidRPr="00FE43D8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FE43D8">
              <w:rPr>
                <w:rFonts w:ascii="Times New Roman" w:hAnsi="Times New Roman" w:cs="Times New Roman"/>
              </w:rPr>
              <w:t xml:space="preserve">  </w:t>
            </w:r>
            <w:r w:rsidR="00F811CC">
              <w:rPr>
                <w:rFonts w:ascii="Times New Roman" w:hAnsi="Times New Roman" w:cs="Times New Roman"/>
              </w:rPr>
              <w:t>3,4</w:t>
            </w:r>
            <w:r w:rsidRPr="00FE43D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E43D8">
              <w:rPr>
                <w:rFonts w:ascii="Times New Roman" w:hAnsi="Times New Roman" w:cs="Times New Roman"/>
              </w:rPr>
              <w:t xml:space="preserve">  2,</w:t>
            </w:r>
            <w:r w:rsidR="00F811CC">
              <w:rPr>
                <w:rFonts w:ascii="Times New Roman" w:hAnsi="Times New Roman" w:cs="Times New Roman"/>
              </w:rPr>
              <w:t>3</w:t>
            </w:r>
          </w:p>
        </w:tc>
      </w:tr>
      <w:tr w:rsidR="00FE43D8" w:rsidRPr="00FE43D8" w14:paraId="7D227529" w14:textId="77777777" w:rsidTr="00FE43D8">
        <w:tc>
          <w:tcPr>
            <w:tcW w:w="8702" w:type="dxa"/>
          </w:tcPr>
          <w:p w14:paraId="26B15BFB" w14:textId="1B0428E7" w:rsidR="00FE43D8" w:rsidRPr="00FE43D8" w:rsidRDefault="00FE43D8" w:rsidP="00A43E3B">
            <w:pPr>
              <w:pStyle w:val="Bezproreda"/>
              <w:rPr>
                <w:rFonts w:ascii="Times New Roman" w:hAnsi="Times New Roman" w:cs="Times New Roman"/>
              </w:rPr>
            </w:pPr>
            <w:r w:rsidRPr="00FE43D8">
              <w:rPr>
                <w:rFonts w:ascii="Times New Roman" w:hAnsi="Times New Roman" w:cs="Times New Roman"/>
              </w:rPr>
              <w:t xml:space="preserve">Stopa nezaposlenosti, razina %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E43D8">
              <w:rPr>
                <w:rFonts w:ascii="Times New Roman" w:hAnsi="Times New Roman" w:cs="Times New Roman"/>
              </w:rPr>
              <w:t xml:space="preserve">   6,1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E43D8">
              <w:rPr>
                <w:rFonts w:ascii="Times New Roman" w:hAnsi="Times New Roman" w:cs="Times New Roman"/>
              </w:rPr>
              <w:t xml:space="preserve"> 5,</w:t>
            </w:r>
            <w:r w:rsidR="00F811CC">
              <w:rPr>
                <w:rFonts w:ascii="Times New Roman" w:hAnsi="Times New Roman" w:cs="Times New Roman"/>
              </w:rPr>
              <w:t>2</w:t>
            </w:r>
            <w:r w:rsidRPr="00FE43D8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F811CC">
              <w:rPr>
                <w:rFonts w:ascii="Times New Roman" w:hAnsi="Times New Roman" w:cs="Times New Roman"/>
              </w:rPr>
              <w:t xml:space="preserve"> 4,9</w:t>
            </w:r>
            <w:r w:rsidRPr="00FE43D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FE43D8">
              <w:rPr>
                <w:rFonts w:ascii="Times New Roman" w:hAnsi="Times New Roman" w:cs="Times New Roman"/>
              </w:rPr>
              <w:t xml:space="preserve">  </w:t>
            </w:r>
            <w:r w:rsidR="00F811CC">
              <w:rPr>
                <w:rFonts w:ascii="Times New Roman" w:hAnsi="Times New Roman" w:cs="Times New Roman"/>
              </w:rPr>
              <w:t>4,7</w:t>
            </w:r>
          </w:p>
        </w:tc>
      </w:tr>
      <w:tr w:rsidR="00FE43D8" w:rsidRPr="00FE43D8" w14:paraId="43792443" w14:textId="77777777" w:rsidTr="00FE43D8">
        <w:tc>
          <w:tcPr>
            <w:tcW w:w="8702" w:type="dxa"/>
          </w:tcPr>
          <w:p w14:paraId="2DF5A2F4" w14:textId="716BD9E6" w:rsidR="00FE43D8" w:rsidRPr="00FE43D8" w:rsidRDefault="00FE43D8" w:rsidP="00A43E3B">
            <w:pPr>
              <w:pStyle w:val="Bezproreda"/>
              <w:rPr>
                <w:rFonts w:ascii="Times New Roman" w:hAnsi="Times New Roman" w:cs="Times New Roman"/>
              </w:rPr>
            </w:pPr>
            <w:r w:rsidRPr="00FE43D8">
              <w:rPr>
                <w:rFonts w:ascii="Times New Roman" w:hAnsi="Times New Roman" w:cs="Times New Roman"/>
              </w:rPr>
              <w:t xml:space="preserve">Broj zaposlenih, promjena (%)                   </w:t>
            </w:r>
            <w:r>
              <w:rPr>
                <w:rFonts w:ascii="Times New Roman" w:hAnsi="Times New Roman" w:cs="Times New Roman"/>
              </w:rPr>
              <w:t xml:space="preserve">   2</w:t>
            </w:r>
            <w:r w:rsidRPr="00FE43D8">
              <w:rPr>
                <w:rFonts w:ascii="Times New Roman" w:hAnsi="Times New Roman" w:cs="Times New Roman"/>
              </w:rPr>
              <w:t xml:space="preserve">,5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F811CC">
              <w:rPr>
                <w:rFonts w:ascii="Times New Roman" w:hAnsi="Times New Roman" w:cs="Times New Roman"/>
              </w:rPr>
              <w:t>3,00</w:t>
            </w:r>
            <w:r w:rsidRPr="00FE43D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FE43D8">
              <w:rPr>
                <w:rFonts w:ascii="Times New Roman" w:hAnsi="Times New Roman" w:cs="Times New Roman"/>
              </w:rPr>
              <w:t xml:space="preserve">    </w:t>
            </w:r>
            <w:r w:rsidR="00F811CC">
              <w:rPr>
                <w:rFonts w:ascii="Times New Roman" w:hAnsi="Times New Roman" w:cs="Times New Roman"/>
              </w:rPr>
              <w:t>2,00</w:t>
            </w:r>
            <w:r w:rsidRPr="00FE43D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F811CC">
              <w:rPr>
                <w:rFonts w:ascii="Times New Roman" w:hAnsi="Times New Roman" w:cs="Times New Roman"/>
              </w:rPr>
              <w:t>1,5</w:t>
            </w:r>
            <w:r w:rsidRPr="00FE43D8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14:paraId="34CDE8B5" w14:textId="77777777" w:rsidR="00183C97" w:rsidRDefault="00183C97" w:rsidP="008B261E">
      <w:pPr>
        <w:pStyle w:val="Bezproreda"/>
        <w:ind w:left="708"/>
        <w:rPr>
          <w:rFonts w:ascii="Times New Roman" w:hAnsi="Times New Roman" w:cs="Times New Roman"/>
        </w:rPr>
      </w:pPr>
    </w:p>
    <w:p w14:paraId="77A0EC43" w14:textId="77777777" w:rsidR="00183C97" w:rsidRDefault="00183C97" w:rsidP="008B261E">
      <w:pPr>
        <w:pStyle w:val="Bezproreda"/>
        <w:ind w:left="708"/>
        <w:rPr>
          <w:rFonts w:ascii="Times New Roman" w:hAnsi="Times New Roman" w:cs="Times New Roman"/>
        </w:rPr>
      </w:pPr>
    </w:p>
    <w:p w14:paraId="0D0D34EB" w14:textId="77777777" w:rsidR="003C1E90" w:rsidRDefault="003C1E90" w:rsidP="003C1E90">
      <w:pPr>
        <w:pStyle w:val="Bezproreda"/>
        <w:rPr>
          <w:rFonts w:ascii="Times New Roman" w:hAnsi="Times New Roman" w:cs="Times New Roman"/>
        </w:rPr>
      </w:pPr>
    </w:p>
    <w:p w14:paraId="03FBE34E" w14:textId="7CD79ACD" w:rsidR="008B261E" w:rsidRDefault="008B261E" w:rsidP="008B261E">
      <w:pPr>
        <w:pStyle w:val="Bezproreda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566A42">
        <w:rPr>
          <w:rFonts w:ascii="Times New Roman" w:hAnsi="Times New Roman" w:cs="Times New Roman"/>
          <w:b/>
          <w:bCs/>
        </w:rPr>
        <w:t>OPIS PLANIRANIH POLITIKA OPĆINE MARINA</w:t>
      </w:r>
    </w:p>
    <w:p w14:paraId="44F27DD7" w14:textId="77777777" w:rsidR="00566A42" w:rsidRDefault="00566A42" w:rsidP="00566A42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175BC0BC" w14:textId="554E2503" w:rsidR="00566A42" w:rsidRDefault="00566A42" w:rsidP="001D2CA3">
      <w:pPr>
        <w:pStyle w:val="Bezproreda"/>
        <w:ind w:left="708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 je 27.12.2021. godine („Službeni glasnik Općine Marina 41/21) donio Provedbeni program Općine Marina za razdoblje 2021.-2025.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</w:t>
      </w:r>
      <w:r w:rsidR="002334F7">
        <w:rPr>
          <w:rFonts w:ascii="Times New Roman" w:hAnsi="Times New Roman" w:cs="Times New Roman"/>
        </w:rPr>
        <w:t>.</w:t>
      </w:r>
    </w:p>
    <w:p w14:paraId="70A06EC1" w14:textId="438BF68F" w:rsidR="002334F7" w:rsidRDefault="002334F7" w:rsidP="002334F7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Provedbenim programom određena su 3 cilja:</w:t>
      </w:r>
    </w:p>
    <w:p w14:paraId="3857436A" w14:textId="1A9F0B9F" w:rsidR="002334F7" w:rsidRDefault="002334F7" w:rsidP="002334F7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društvene infrastrukture i ljudskih potencijala</w:t>
      </w:r>
    </w:p>
    <w:p w14:paraId="6D2C83C2" w14:textId="7CC1A610" w:rsidR="002334F7" w:rsidRDefault="002334F7" w:rsidP="002334F7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komunalne infrastrukture</w:t>
      </w:r>
    </w:p>
    <w:p w14:paraId="0A5B6224" w14:textId="7E2B7B09" w:rsidR="002334F7" w:rsidRDefault="002334F7" w:rsidP="002334F7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Unapređenje maslinarstva, poljoprivredno-prerađivačke proizvodnje i turističke ponude te zaštita okoliša.</w:t>
      </w:r>
    </w:p>
    <w:p w14:paraId="402058D9" w14:textId="77777777" w:rsidR="001D2CA3" w:rsidRDefault="001D2CA3" w:rsidP="001D2CA3">
      <w:pPr>
        <w:pStyle w:val="Bezproreda"/>
        <w:ind w:left="1065"/>
        <w:rPr>
          <w:rFonts w:ascii="Times New Roman" w:hAnsi="Times New Roman" w:cs="Times New Roman"/>
        </w:rPr>
      </w:pPr>
    </w:p>
    <w:p w14:paraId="7F16605B" w14:textId="078747AB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Nadalje definirano je i propisano 12 mjera za provedbu ciljeva s ključnim aktivnostima i to:</w:t>
      </w:r>
    </w:p>
    <w:p w14:paraId="54CD0B12" w14:textId="77777777" w:rsidR="001D2CA3" w:rsidRDefault="001D2CA3" w:rsidP="002334F7">
      <w:pPr>
        <w:pStyle w:val="Bezproreda"/>
        <w:rPr>
          <w:rFonts w:ascii="Times New Roman" w:hAnsi="Times New Roman" w:cs="Times New Roman"/>
        </w:rPr>
      </w:pPr>
    </w:p>
    <w:p w14:paraId="6A84FF6F" w14:textId="14F05473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1: Uređenje naselja i stanovanje</w:t>
      </w:r>
    </w:p>
    <w:p w14:paraId="7120968B" w14:textId="5E67D151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2: Prostorno i urbanističko planiranje</w:t>
      </w:r>
    </w:p>
    <w:p w14:paraId="5D74B9C5" w14:textId="3959CECD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Mjera 3: Komunalno gospodarstvo</w:t>
      </w:r>
    </w:p>
    <w:p w14:paraId="792BAB7B" w14:textId="2E320A67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4: Odgoj i obrazovanje</w:t>
      </w:r>
    </w:p>
    <w:p w14:paraId="4F69E7FD" w14:textId="2F4101E7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5: Briga o djec</w:t>
      </w:r>
      <w:r w:rsidR="0069094E">
        <w:rPr>
          <w:rFonts w:ascii="Times New Roman" w:hAnsi="Times New Roman" w:cs="Times New Roman"/>
        </w:rPr>
        <w:t>i</w:t>
      </w:r>
    </w:p>
    <w:p w14:paraId="18AF00E9" w14:textId="16CFB64B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6: Socijalna skrb</w:t>
      </w:r>
    </w:p>
    <w:p w14:paraId="10ABD5D1" w14:textId="56AFAEDC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7: Kultura, tjelesna kultura i sport</w:t>
      </w:r>
    </w:p>
    <w:p w14:paraId="5C0FA2F6" w14:textId="094ACA5E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8: Zaštita i unapređenje prirodnog okoliša</w:t>
      </w:r>
    </w:p>
    <w:p w14:paraId="2995A803" w14:textId="3934444B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 9: Protupožarna i civilna zaštita</w:t>
      </w:r>
    </w:p>
    <w:p w14:paraId="4235BFA4" w14:textId="321A39E1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Mjera10: Promet i održavanje prometnica</w:t>
      </w:r>
    </w:p>
    <w:p w14:paraId="1ECF26F9" w14:textId="182C46EF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Mjera11: Civilna društva</w:t>
      </w:r>
    </w:p>
    <w:p w14:paraId="12BBB16B" w14:textId="5739A7A0" w:rsid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Mjera12: Lokalna uprava i administracija</w:t>
      </w:r>
    </w:p>
    <w:p w14:paraId="36FC3074" w14:textId="77777777" w:rsidR="001D2CA3" w:rsidRDefault="001D2CA3" w:rsidP="002334F7">
      <w:pPr>
        <w:pStyle w:val="Bezproreda"/>
        <w:rPr>
          <w:rFonts w:ascii="Times New Roman" w:hAnsi="Times New Roman" w:cs="Times New Roman"/>
        </w:rPr>
      </w:pPr>
    </w:p>
    <w:p w14:paraId="1B8A2311" w14:textId="77777777" w:rsidR="001D2CA3" w:rsidRDefault="001D2CA3" w:rsidP="002334F7">
      <w:pPr>
        <w:pStyle w:val="Bezproreda"/>
        <w:rPr>
          <w:rFonts w:ascii="Times New Roman" w:hAnsi="Times New Roman" w:cs="Times New Roman"/>
        </w:rPr>
      </w:pPr>
    </w:p>
    <w:p w14:paraId="6ED14E3F" w14:textId="77777777" w:rsidR="001D2CA3" w:rsidRDefault="001D2CA3" w:rsidP="002334F7">
      <w:pPr>
        <w:pStyle w:val="Bezproreda"/>
        <w:rPr>
          <w:rFonts w:ascii="Times New Roman" w:hAnsi="Times New Roman" w:cs="Times New Roman"/>
        </w:rPr>
      </w:pPr>
    </w:p>
    <w:p w14:paraId="001DA3CC" w14:textId="77777777" w:rsidR="001D2CA3" w:rsidRDefault="001D2CA3" w:rsidP="002334F7">
      <w:pPr>
        <w:pStyle w:val="Bezproreda"/>
        <w:rPr>
          <w:rFonts w:ascii="Times New Roman" w:hAnsi="Times New Roman" w:cs="Times New Roman"/>
        </w:rPr>
      </w:pPr>
    </w:p>
    <w:p w14:paraId="18A98AE8" w14:textId="33FD44B0" w:rsidR="002334F7" w:rsidRPr="002334F7" w:rsidRDefault="002334F7" w:rsidP="002334F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D2C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Ovim provedbenim programom određeni su razvojni ciljevi, prioriteti i mjere kojim se stvaraju uvjeti za jačanje konkurentnosti i realizaciju razvojnih potencijala, nastoji se ostvariti održiv društveno-gospodarski razvoj svih dijelova Općine Marina.</w:t>
      </w:r>
    </w:p>
    <w:p w14:paraId="2E0C486E" w14:textId="77777777" w:rsidR="002334F7" w:rsidRPr="00566A42" w:rsidRDefault="002334F7" w:rsidP="00566A42">
      <w:pPr>
        <w:pStyle w:val="Bezproreda"/>
        <w:ind w:left="360"/>
        <w:rPr>
          <w:rFonts w:ascii="Times New Roman" w:hAnsi="Times New Roman" w:cs="Times New Roman"/>
        </w:rPr>
      </w:pPr>
    </w:p>
    <w:p w14:paraId="64ED772A" w14:textId="77777777" w:rsidR="003C1E90" w:rsidRDefault="003C1E90" w:rsidP="003C1E90">
      <w:pPr>
        <w:pStyle w:val="Bezproreda"/>
        <w:rPr>
          <w:rFonts w:ascii="Times New Roman" w:hAnsi="Times New Roman" w:cs="Times New Roman"/>
        </w:rPr>
      </w:pPr>
    </w:p>
    <w:p w14:paraId="7A2FE5FD" w14:textId="66C06395" w:rsidR="001D2CA3" w:rsidRDefault="001D2CA3" w:rsidP="001D2CA3">
      <w:pPr>
        <w:pStyle w:val="Bezproreda"/>
        <w:rPr>
          <w:rFonts w:ascii="Times New Roman" w:hAnsi="Times New Roman" w:cs="Times New Roman"/>
        </w:rPr>
      </w:pPr>
    </w:p>
    <w:p w14:paraId="4AA3F9EB" w14:textId="442AC5DC" w:rsidR="001D2CA3" w:rsidRPr="007655BB" w:rsidRDefault="001D2CA3" w:rsidP="001D2CA3">
      <w:pPr>
        <w:pStyle w:val="Bezproreda"/>
        <w:rPr>
          <w:rFonts w:ascii="Times New Roman" w:hAnsi="Times New Roman" w:cs="Times New Roman"/>
          <w:b/>
          <w:bCs/>
        </w:rPr>
      </w:pPr>
      <w:r w:rsidRPr="007655BB">
        <w:rPr>
          <w:rFonts w:ascii="Times New Roman" w:hAnsi="Times New Roman" w:cs="Times New Roman"/>
          <w:b/>
          <w:bCs/>
        </w:rPr>
        <w:t>4.PROCJENA PRIHODA I PRIMITAKA, TE RASHODA I IZDATAKA ZA RAZDOBLJE 202</w:t>
      </w:r>
      <w:r w:rsidR="00840797">
        <w:rPr>
          <w:rFonts w:ascii="Times New Roman" w:hAnsi="Times New Roman" w:cs="Times New Roman"/>
          <w:b/>
          <w:bCs/>
        </w:rPr>
        <w:t>5</w:t>
      </w:r>
      <w:r w:rsidRPr="007655BB">
        <w:rPr>
          <w:rFonts w:ascii="Times New Roman" w:hAnsi="Times New Roman" w:cs="Times New Roman"/>
          <w:b/>
          <w:bCs/>
        </w:rPr>
        <w:t>-202</w:t>
      </w:r>
      <w:r w:rsidR="00840797">
        <w:rPr>
          <w:rFonts w:ascii="Times New Roman" w:hAnsi="Times New Roman" w:cs="Times New Roman"/>
          <w:b/>
          <w:bCs/>
        </w:rPr>
        <w:t>7</w:t>
      </w:r>
      <w:r w:rsidRPr="007655BB">
        <w:rPr>
          <w:rFonts w:ascii="Times New Roman" w:hAnsi="Times New Roman" w:cs="Times New Roman"/>
          <w:b/>
          <w:bCs/>
        </w:rPr>
        <w:t>.</w:t>
      </w:r>
    </w:p>
    <w:p w14:paraId="11DD922D" w14:textId="77777777" w:rsidR="001D2CA3" w:rsidRDefault="001D2CA3" w:rsidP="001D2CA3">
      <w:pPr>
        <w:pStyle w:val="Bezproreda"/>
        <w:rPr>
          <w:rFonts w:ascii="Times New Roman" w:hAnsi="Times New Roman" w:cs="Times New Roman"/>
        </w:rPr>
      </w:pPr>
    </w:p>
    <w:p w14:paraId="5EACF4D9" w14:textId="1E19E34A" w:rsidR="001D2CA3" w:rsidRDefault="00250F72" w:rsidP="001D2CA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I PRIMICTI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50F72" w14:paraId="21965DAF" w14:textId="77777777" w:rsidTr="00250F72">
        <w:tc>
          <w:tcPr>
            <w:tcW w:w="1510" w:type="dxa"/>
          </w:tcPr>
          <w:p w14:paraId="27A7C647" w14:textId="09676247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250F72">
              <w:rPr>
                <w:rFonts w:ascii="Times New Roman" w:hAnsi="Times New Roman" w:cs="Times New Roman"/>
                <w:sz w:val="18"/>
                <w:szCs w:val="18"/>
              </w:rPr>
              <w:t>NAZIV</w:t>
            </w:r>
          </w:p>
        </w:tc>
        <w:tc>
          <w:tcPr>
            <w:tcW w:w="1510" w:type="dxa"/>
          </w:tcPr>
          <w:p w14:paraId="6A6E6629" w14:textId="5D983BEE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250F72">
              <w:rPr>
                <w:rFonts w:ascii="Times New Roman" w:hAnsi="Times New Roman" w:cs="Times New Roman"/>
                <w:sz w:val="18"/>
                <w:szCs w:val="18"/>
              </w:rPr>
              <w:t>OSTVARENJE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8407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10" w:type="dxa"/>
          </w:tcPr>
          <w:p w14:paraId="29D93A34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ZADNJI.REB.</w:t>
            </w:r>
          </w:p>
          <w:p w14:paraId="285220F7" w14:textId="15235A1D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407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0" w:type="dxa"/>
          </w:tcPr>
          <w:p w14:paraId="008C9633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PLAN </w:t>
            </w:r>
          </w:p>
          <w:p w14:paraId="71C7770C" w14:textId="4FA4D17C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407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1" w:type="dxa"/>
          </w:tcPr>
          <w:p w14:paraId="19F6F229" w14:textId="5C9A81F3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PROJEKCIJA</w:t>
            </w:r>
          </w:p>
          <w:p w14:paraId="0C2F06F7" w14:textId="48EFFF1D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407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1" w:type="dxa"/>
          </w:tcPr>
          <w:p w14:paraId="7EF1D3D9" w14:textId="6907E3D8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PROJEKCIJA</w:t>
            </w:r>
          </w:p>
          <w:p w14:paraId="032AF219" w14:textId="34CE861D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4079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50F72" w14:paraId="68E34442" w14:textId="77777777" w:rsidTr="00250F72">
        <w:tc>
          <w:tcPr>
            <w:tcW w:w="1510" w:type="dxa"/>
          </w:tcPr>
          <w:p w14:paraId="2094C9B0" w14:textId="5880C0CE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510" w:type="dxa"/>
          </w:tcPr>
          <w:p w14:paraId="44293FC2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A1785" w14:textId="0F4E728A" w:rsidR="00250F72" w:rsidRPr="00250F72" w:rsidRDefault="00840797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4.607.234,69</w:t>
            </w:r>
          </w:p>
        </w:tc>
        <w:tc>
          <w:tcPr>
            <w:tcW w:w="1510" w:type="dxa"/>
          </w:tcPr>
          <w:p w14:paraId="3AFD4F82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4EDBC" w14:textId="093FBDC5" w:rsidR="000B4132" w:rsidRPr="00250F7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797">
              <w:rPr>
                <w:rFonts w:ascii="Times New Roman" w:hAnsi="Times New Roman" w:cs="Times New Roman"/>
                <w:sz w:val="18"/>
                <w:szCs w:val="18"/>
              </w:rPr>
              <w:t>6.534.105,00</w:t>
            </w:r>
          </w:p>
        </w:tc>
        <w:tc>
          <w:tcPr>
            <w:tcW w:w="1510" w:type="dxa"/>
          </w:tcPr>
          <w:p w14:paraId="1A7654F5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10369" w14:textId="3686611B" w:rsidR="000B4132" w:rsidRPr="00250F7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66DE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C5F6E">
              <w:rPr>
                <w:rFonts w:ascii="Times New Roman" w:hAnsi="Times New Roman" w:cs="Times New Roman"/>
                <w:sz w:val="18"/>
                <w:szCs w:val="18"/>
              </w:rPr>
              <w:t>.800.000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11" w:type="dxa"/>
          </w:tcPr>
          <w:p w14:paraId="54B251A1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CC33D" w14:textId="1C1E1F8E" w:rsidR="000B4132" w:rsidRPr="00250F72" w:rsidRDefault="00E66DE9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7.</w:t>
            </w:r>
            <w:r w:rsidR="00AC5F6E">
              <w:rPr>
                <w:rFonts w:ascii="Times New Roman" w:hAnsi="Times New Roman" w:cs="Times New Roman"/>
                <w:sz w:val="18"/>
                <w:szCs w:val="18"/>
              </w:rPr>
              <w:t>000.000</w:t>
            </w:r>
            <w:r w:rsidR="000B413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11" w:type="dxa"/>
          </w:tcPr>
          <w:p w14:paraId="6D6AE82E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1ACACF" w14:textId="77600D5F" w:rsidR="000B4132" w:rsidRPr="00250F72" w:rsidRDefault="00AC5F6E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E66DE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.500.000</w:t>
            </w:r>
            <w:r w:rsidR="000B413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250F72" w14:paraId="5048A4EB" w14:textId="77777777" w:rsidTr="00250F72">
        <w:tc>
          <w:tcPr>
            <w:tcW w:w="1510" w:type="dxa"/>
          </w:tcPr>
          <w:p w14:paraId="71BE88BE" w14:textId="1CCDB9D7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OD PRODAJE NEF.IMOV.</w:t>
            </w:r>
          </w:p>
        </w:tc>
        <w:tc>
          <w:tcPr>
            <w:tcW w:w="1510" w:type="dxa"/>
          </w:tcPr>
          <w:p w14:paraId="14AAA6BF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2EB2CFC2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0C906" w14:textId="785D999E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840797">
              <w:rPr>
                <w:rFonts w:ascii="Times New Roman" w:hAnsi="Times New Roman" w:cs="Times New Roman"/>
                <w:sz w:val="18"/>
                <w:szCs w:val="18"/>
              </w:rPr>
              <w:t>1.177,84</w:t>
            </w:r>
          </w:p>
        </w:tc>
        <w:tc>
          <w:tcPr>
            <w:tcW w:w="1510" w:type="dxa"/>
          </w:tcPr>
          <w:p w14:paraId="49348ACE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2DDD7" w14:textId="77777777" w:rsidR="000B413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7CC985" w14:textId="46E1C27F" w:rsidR="000B4132" w:rsidRPr="00250F7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1.330,00</w:t>
            </w:r>
          </w:p>
        </w:tc>
        <w:tc>
          <w:tcPr>
            <w:tcW w:w="1510" w:type="dxa"/>
          </w:tcPr>
          <w:p w14:paraId="74488E12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4156F" w14:textId="77777777" w:rsidR="000B413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B9ABA" w14:textId="71F7DB77" w:rsidR="000B4132" w:rsidRPr="00250F7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1.500,00</w:t>
            </w:r>
          </w:p>
        </w:tc>
        <w:tc>
          <w:tcPr>
            <w:tcW w:w="1511" w:type="dxa"/>
          </w:tcPr>
          <w:p w14:paraId="66F95F7B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FBB22" w14:textId="77777777" w:rsidR="000B413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BC03D" w14:textId="1C309F65" w:rsidR="000B4132" w:rsidRPr="00250F7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1.500,00</w:t>
            </w:r>
          </w:p>
        </w:tc>
        <w:tc>
          <w:tcPr>
            <w:tcW w:w="1511" w:type="dxa"/>
          </w:tcPr>
          <w:p w14:paraId="3C950255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C69BD5" w14:textId="77777777" w:rsidR="000B413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8AC8DC" w14:textId="30B94710" w:rsidR="000B4132" w:rsidRPr="00250F7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1.500,00</w:t>
            </w:r>
          </w:p>
        </w:tc>
      </w:tr>
      <w:tr w:rsidR="00250F72" w14:paraId="484F2B44" w14:textId="77777777" w:rsidTr="00250F72">
        <w:tc>
          <w:tcPr>
            <w:tcW w:w="1510" w:type="dxa"/>
          </w:tcPr>
          <w:p w14:paraId="0DEBB519" w14:textId="5BD68100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PRIMITCI OD FINANCIJSKE IMOVINE I ZADUŽIVANJA</w:t>
            </w:r>
          </w:p>
        </w:tc>
        <w:tc>
          <w:tcPr>
            <w:tcW w:w="1510" w:type="dxa"/>
          </w:tcPr>
          <w:p w14:paraId="0FEC99D0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A9BB2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46EF2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8F3EE0" w14:textId="1A3D6EC3" w:rsidR="00250F72" w:rsidRP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40797">
              <w:rPr>
                <w:rFonts w:ascii="Times New Roman" w:hAnsi="Times New Roman" w:cs="Times New Roman"/>
                <w:sz w:val="18"/>
                <w:szCs w:val="18"/>
              </w:rPr>
              <w:t xml:space="preserve">  39.755,56</w:t>
            </w:r>
          </w:p>
        </w:tc>
        <w:tc>
          <w:tcPr>
            <w:tcW w:w="1510" w:type="dxa"/>
          </w:tcPr>
          <w:p w14:paraId="455478B6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5E7BE" w14:textId="77777777" w:rsidR="000B413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DE72E" w14:textId="77777777" w:rsidR="000B413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BD317" w14:textId="3EFAFD63" w:rsidR="000B4132" w:rsidRPr="00250F72" w:rsidRDefault="00840797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213.000,00</w:t>
            </w:r>
          </w:p>
        </w:tc>
        <w:tc>
          <w:tcPr>
            <w:tcW w:w="1510" w:type="dxa"/>
          </w:tcPr>
          <w:p w14:paraId="33052759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FE24D" w14:textId="77777777" w:rsidR="000B413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F822C" w14:textId="77777777" w:rsidR="000B413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E10A5" w14:textId="58EA1F42" w:rsidR="000B4132" w:rsidRPr="00250F72" w:rsidRDefault="00E66DE9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600.000,00</w:t>
            </w:r>
          </w:p>
        </w:tc>
        <w:tc>
          <w:tcPr>
            <w:tcW w:w="1511" w:type="dxa"/>
          </w:tcPr>
          <w:p w14:paraId="654305DC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4111E" w14:textId="77777777" w:rsidR="000B413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1CBFD3" w14:textId="77777777" w:rsidR="000B413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14403" w14:textId="0632044D" w:rsidR="000B4132" w:rsidRPr="00250F72" w:rsidRDefault="000B413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E66DE9">
              <w:rPr>
                <w:rFonts w:ascii="Times New Roman" w:hAnsi="Times New Roman" w:cs="Times New Roman"/>
                <w:sz w:val="18"/>
                <w:szCs w:val="18"/>
              </w:rPr>
              <w:t>600.000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11" w:type="dxa"/>
          </w:tcPr>
          <w:p w14:paraId="60160757" w14:textId="77777777" w:rsidR="00250F72" w:rsidRDefault="00250F72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A9BCB" w14:textId="77777777" w:rsidR="003D5F18" w:rsidRDefault="003D5F1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D95DB" w14:textId="77777777" w:rsidR="003D5F18" w:rsidRDefault="003D5F1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3AF82A" w14:textId="506A11D2" w:rsidR="003D5F18" w:rsidRPr="00250F72" w:rsidRDefault="003D5F18" w:rsidP="003C1E90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E66DE9">
              <w:rPr>
                <w:rFonts w:ascii="Times New Roman" w:hAnsi="Times New Roman" w:cs="Times New Roman"/>
                <w:sz w:val="18"/>
                <w:szCs w:val="18"/>
              </w:rPr>
              <w:t>600.000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14:paraId="22547F4C" w14:textId="77777777" w:rsidR="003C1E90" w:rsidRDefault="003C1E90" w:rsidP="003C1E90">
      <w:pPr>
        <w:pStyle w:val="Bezproreda"/>
        <w:rPr>
          <w:rFonts w:ascii="Times New Roman" w:hAnsi="Times New Roman" w:cs="Times New Roman"/>
        </w:rPr>
      </w:pPr>
    </w:p>
    <w:p w14:paraId="41282A83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B0DB548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2EF19EB2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72372B03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3B49F60F" w14:textId="77777777" w:rsidR="007655BB" w:rsidRDefault="007655BB" w:rsidP="007655BB">
      <w:pPr>
        <w:pStyle w:val="Bezproreda"/>
        <w:ind w:firstLine="708"/>
        <w:rPr>
          <w:rFonts w:ascii="Times New Roman" w:hAnsi="Times New Roman" w:cs="Times New Roman"/>
        </w:rPr>
      </w:pPr>
    </w:p>
    <w:p w14:paraId="2B58D6B7" w14:textId="5A42711C" w:rsidR="007655BB" w:rsidRDefault="007655BB" w:rsidP="00FC4BB3">
      <w:pPr>
        <w:pStyle w:val="Bezproreda"/>
        <w:rPr>
          <w:rFonts w:ascii="Times New Roman" w:hAnsi="Times New Roman" w:cs="Times New Roman"/>
          <w:b/>
          <w:bCs/>
        </w:rPr>
      </w:pPr>
      <w:r w:rsidRPr="00FC4BB3">
        <w:rPr>
          <w:rFonts w:ascii="Times New Roman" w:hAnsi="Times New Roman" w:cs="Times New Roman"/>
          <w:b/>
          <w:bCs/>
        </w:rPr>
        <w:t>5.OKVIRNI LIMITI PRIJEDLOGA FINANCIJSKOG PLANA PRORAČUNSKOG KORSINIKA</w:t>
      </w:r>
    </w:p>
    <w:p w14:paraId="154B8A03" w14:textId="77777777" w:rsidR="00524F52" w:rsidRDefault="00524F52" w:rsidP="00FC4BB3">
      <w:pPr>
        <w:pStyle w:val="Bezproreda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1"/>
        <w:gridCol w:w="1506"/>
        <w:gridCol w:w="1505"/>
        <w:gridCol w:w="1506"/>
        <w:gridCol w:w="1507"/>
        <w:gridCol w:w="1507"/>
      </w:tblGrid>
      <w:tr w:rsidR="00FC4BB3" w14:paraId="2ECF19F2" w14:textId="77777777" w:rsidTr="00FC4BB3">
        <w:tc>
          <w:tcPr>
            <w:tcW w:w="1510" w:type="dxa"/>
          </w:tcPr>
          <w:p w14:paraId="1C4BA430" w14:textId="34EBEE65" w:rsidR="00FC4BB3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Pror.kor.po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org.jedinicama</w:t>
            </w:r>
            <w:proofErr w:type="spellEnd"/>
          </w:p>
        </w:tc>
        <w:tc>
          <w:tcPr>
            <w:tcW w:w="1510" w:type="dxa"/>
          </w:tcPr>
          <w:p w14:paraId="1CE68F18" w14:textId="39A78545" w:rsidR="00FC4BB3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Ostvareni rashodi i izdaci u 202</w:t>
            </w:r>
            <w:r w:rsidR="0084079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0" w:type="dxa"/>
          </w:tcPr>
          <w:p w14:paraId="540C5466" w14:textId="56492230" w:rsidR="00FC4BB3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Zadnji rebalans 202</w:t>
            </w:r>
            <w:r w:rsidR="008407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0" w:type="dxa"/>
          </w:tcPr>
          <w:p w14:paraId="0EB6B5B8" w14:textId="77777777" w:rsidR="00FC4BB3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za </w:t>
            </w:r>
          </w:p>
          <w:p w14:paraId="780EAE3C" w14:textId="2EF2693F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66DE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.g.</w:t>
            </w:r>
          </w:p>
        </w:tc>
        <w:tc>
          <w:tcPr>
            <w:tcW w:w="1511" w:type="dxa"/>
          </w:tcPr>
          <w:p w14:paraId="35755D99" w14:textId="77777777" w:rsidR="00FC4BB3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Projekcija za </w:t>
            </w:r>
          </w:p>
          <w:p w14:paraId="663F2430" w14:textId="183F8B00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2025.g.</w:t>
            </w:r>
          </w:p>
        </w:tc>
        <w:tc>
          <w:tcPr>
            <w:tcW w:w="1511" w:type="dxa"/>
          </w:tcPr>
          <w:p w14:paraId="591A812E" w14:textId="77777777" w:rsidR="00FC4BB3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Projekcija za</w:t>
            </w:r>
          </w:p>
          <w:p w14:paraId="1F5C30F6" w14:textId="24BB7D6F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2026.g.</w:t>
            </w:r>
          </w:p>
        </w:tc>
      </w:tr>
      <w:tr w:rsidR="00FC4BB3" w14:paraId="4FB1305D" w14:textId="77777777" w:rsidTr="00FC4BB3">
        <w:tc>
          <w:tcPr>
            <w:tcW w:w="1510" w:type="dxa"/>
          </w:tcPr>
          <w:p w14:paraId="69CFDB44" w14:textId="4924895A" w:rsidR="00FC4BB3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Glava 00202-Dječji vrtić Marina</w:t>
            </w:r>
          </w:p>
          <w:p w14:paraId="4EA71B18" w14:textId="77777777" w:rsid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282A859A" w14:textId="77777777" w:rsid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5A2324D1" w14:textId="77777777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6933D43" w14:textId="77777777" w:rsidR="00FC4BB3" w:rsidRDefault="00FC4BB3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0AA0DB36" w14:textId="77777777" w:rsid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11483FD8" w14:textId="1A7B7CE0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40797">
              <w:rPr>
                <w:rFonts w:ascii="Times New Roman" w:hAnsi="Times New Roman" w:cs="Times New Roman"/>
              </w:rPr>
              <w:t>503.024,96</w:t>
            </w:r>
          </w:p>
        </w:tc>
        <w:tc>
          <w:tcPr>
            <w:tcW w:w="1510" w:type="dxa"/>
          </w:tcPr>
          <w:p w14:paraId="0080CB25" w14:textId="77777777" w:rsidR="00FC4BB3" w:rsidRDefault="00FC4BB3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15003DB0" w14:textId="77777777" w:rsid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1BC5F3C0" w14:textId="0878DC80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66DE9">
              <w:rPr>
                <w:rFonts w:ascii="Times New Roman" w:hAnsi="Times New Roman" w:cs="Times New Roman"/>
              </w:rPr>
              <w:t>699.700,00</w:t>
            </w:r>
          </w:p>
        </w:tc>
        <w:tc>
          <w:tcPr>
            <w:tcW w:w="1510" w:type="dxa"/>
          </w:tcPr>
          <w:p w14:paraId="1CB5DD89" w14:textId="77777777" w:rsidR="00FC4BB3" w:rsidRDefault="00FC4BB3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18F7BE61" w14:textId="1C3DA7A1" w:rsidR="00475BB7" w:rsidRDefault="00E66DE9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760.000,00</w:t>
            </w:r>
            <w:r w:rsidR="00475BB7">
              <w:rPr>
                <w:rFonts w:ascii="Times New Roman" w:hAnsi="Times New Roman" w:cs="Times New Roman"/>
              </w:rPr>
              <w:t>-limit 1</w:t>
            </w:r>
          </w:p>
          <w:p w14:paraId="4078C799" w14:textId="41E034BD" w:rsidR="00475BB7" w:rsidRDefault="00FE5EAE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r w:rsidR="00475BB7">
              <w:rPr>
                <w:rFonts w:ascii="Times New Roman" w:hAnsi="Times New Roman" w:cs="Times New Roman"/>
              </w:rPr>
              <w:t>-limit 2</w:t>
            </w:r>
          </w:p>
          <w:p w14:paraId="1424BBA8" w14:textId="77777777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050D5999" w14:textId="77777777" w:rsidR="00FC4BB3" w:rsidRDefault="00FC4BB3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0D0A8CBD" w14:textId="6491C006" w:rsidR="00475BB7" w:rsidRDefault="00FE5EAE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800.000,00</w:t>
            </w:r>
            <w:r w:rsidR="00475BB7">
              <w:rPr>
                <w:rFonts w:ascii="Times New Roman" w:hAnsi="Times New Roman" w:cs="Times New Roman"/>
              </w:rPr>
              <w:t>-limit 1</w:t>
            </w:r>
          </w:p>
          <w:p w14:paraId="603FEAA1" w14:textId="5D32FCFE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0,00-limit 2</w:t>
            </w:r>
          </w:p>
        </w:tc>
        <w:tc>
          <w:tcPr>
            <w:tcW w:w="1511" w:type="dxa"/>
          </w:tcPr>
          <w:p w14:paraId="63B8A1AB" w14:textId="77777777" w:rsidR="00FC4BB3" w:rsidRDefault="00FC4BB3" w:rsidP="00FC4BB3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722237B5" w14:textId="1516460E" w:rsidR="00475BB7" w:rsidRDefault="00FE5EAE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850.</w:t>
            </w:r>
            <w:r w:rsidR="00304ADF">
              <w:rPr>
                <w:rFonts w:ascii="Times New Roman" w:hAnsi="Times New Roman" w:cs="Times New Roman"/>
              </w:rPr>
              <w:t>000</w:t>
            </w:r>
            <w:r w:rsidR="00475BB7">
              <w:rPr>
                <w:rFonts w:ascii="Times New Roman" w:hAnsi="Times New Roman" w:cs="Times New Roman"/>
              </w:rPr>
              <w:t>,00-limit 2</w:t>
            </w:r>
          </w:p>
          <w:p w14:paraId="0F191116" w14:textId="5F8F8DC9" w:rsidR="00475BB7" w:rsidRPr="00475BB7" w:rsidRDefault="00475BB7" w:rsidP="00FC4BB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0,00-limit 2</w:t>
            </w:r>
          </w:p>
        </w:tc>
      </w:tr>
    </w:tbl>
    <w:p w14:paraId="3816113F" w14:textId="77777777" w:rsidR="00FC4BB3" w:rsidRPr="00FC4BB3" w:rsidRDefault="00FC4BB3" w:rsidP="00FC4BB3">
      <w:pPr>
        <w:pStyle w:val="Bezproreda"/>
        <w:rPr>
          <w:rFonts w:ascii="Times New Roman" w:hAnsi="Times New Roman" w:cs="Times New Roman"/>
          <w:b/>
          <w:bCs/>
        </w:rPr>
      </w:pPr>
    </w:p>
    <w:p w14:paraId="36640434" w14:textId="0A66F886" w:rsidR="007655BB" w:rsidRDefault="007655BB" w:rsidP="007655BB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svrhu izrade fiskalno održivog proračuna u idućem trogodišnjem razdoblju, proračunski korisnik obavezan je planirati rashode i izdatke prema limitima iz izvora: opći prihodi utvrđenim u ovim uputama.</w:t>
      </w:r>
    </w:p>
    <w:p w14:paraId="5CAE0C5E" w14:textId="712E944D" w:rsidR="007655BB" w:rsidRDefault="007655BB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Rashode koji se financiraju iz namjenskih prihoda (sufinanciranje roditelja, pomoći, donacije i drugi) proračunski korisnik planira do visine ukupno procijenjenih prihoda iz tih izvora jer isti ne ulazi u dostavljene limite. Ovi su izvori fleksibilni što znači da ako se prihodi iz tih izvora ostvare iznad plana, rashodi se mogu izvršavati do visine uplaćenih prihoda.</w:t>
      </w:r>
    </w:p>
    <w:p w14:paraId="06BE2F2A" w14:textId="77777777" w:rsidR="007655BB" w:rsidRPr="006B3056" w:rsidRDefault="007655BB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68676119" w14:textId="77777777" w:rsidR="00265C98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</w:p>
    <w:p w14:paraId="78C8E193" w14:textId="77777777" w:rsidR="00265C98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</w:p>
    <w:p w14:paraId="2D63F88E" w14:textId="77777777" w:rsidR="00265C98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</w:p>
    <w:p w14:paraId="00A5C048" w14:textId="77777777" w:rsidR="00265C98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</w:p>
    <w:p w14:paraId="14AEAC75" w14:textId="77777777" w:rsidR="00265C98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</w:p>
    <w:p w14:paraId="5997F303" w14:textId="6104EAC0" w:rsidR="00265C98" w:rsidRPr="00F76BFD" w:rsidRDefault="00265C98" w:rsidP="00265C98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5.1.</w:t>
      </w:r>
      <w:r w:rsidRPr="00F76BFD">
        <w:rPr>
          <w:rFonts w:ascii="Times New Roman" w:hAnsi="Times New Roman" w:cs="Times New Roman"/>
          <w:b/>
          <w:bCs/>
        </w:rPr>
        <w:t>NAMJENSKI I VLASTITI PRIHODI I PRIMICI PRORAČUNSKOG KORISNIKA</w:t>
      </w:r>
    </w:p>
    <w:p w14:paraId="3552AC6E" w14:textId="77777777" w:rsidR="00265C98" w:rsidRDefault="00265C98" w:rsidP="00265C9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Odredbom članka 52. stavak 6. Zakona o proračunu, propisana je obveza uplate namjenskih prihoda i primitaka koje ostvare proračunski korisnici jedinice lokalne i područne (regionalne) samouprave u lokalni proračun.</w:t>
      </w:r>
    </w:p>
    <w:p w14:paraId="3FADD8D8" w14:textId="77777777" w:rsidR="00265C98" w:rsidRDefault="00265C98" w:rsidP="00265C98">
      <w:pPr>
        <w:pStyle w:val="Bezproreda"/>
        <w:rPr>
          <w:rFonts w:ascii="Times New Roman" w:hAnsi="Times New Roman" w:cs="Times New Roman"/>
        </w:rPr>
      </w:pPr>
    </w:p>
    <w:p w14:paraId="0B64AAFE" w14:textId="77777777" w:rsidR="00265C98" w:rsidRDefault="00265C98" w:rsidP="00265C9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Namjenski prihodi i primici jesu pomoći, donacije, prihodi za posebne namjene (prihodi od sufinanciranja roditelja), prihodi od prodaje ili zamjene imovine u vlasništvu jedinica lokalne i područne (regionalne) samouprave, naknada s naslova osiguranja i namjenski primici od zaduživanja i prodaje dionica i udjela.</w:t>
      </w:r>
    </w:p>
    <w:p w14:paraId="3000818E" w14:textId="77777777" w:rsidR="00265C98" w:rsidRDefault="00265C98" w:rsidP="00265C98">
      <w:pPr>
        <w:pStyle w:val="Bezproreda"/>
        <w:rPr>
          <w:rFonts w:ascii="Times New Roman" w:hAnsi="Times New Roman" w:cs="Times New Roman"/>
        </w:rPr>
      </w:pPr>
    </w:p>
    <w:p w14:paraId="1E76EFAB" w14:textId="77777777" w:rsidR="00265C98" w:rsidRDefault="00265C98" w:rsidP="00265C9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Člankom 52. stavak 7. Zakona o proračunu propisano je, da se Odlukom o izvršenju proračuna može odrediti izuzeće od obveze uplate u proračun namjenskih prihoda i primitaka.</w:t>
      </w:r>
    </w:p>
    <w:p w14:paraId="53D526BF" w14:textId="77777777" w:rsidR="00265C98" w:rsidRDefault="00265C98" w:rsidP="00265C98">
      <w:pPr>
        <w:pStyle w:val="Bezproreda"/>
        <w:rPr>
          <w:rFonts w:ascii="Times New Roman" w:hAnsi="Times New Roman" w:cs="Times New Roman"/>
        </w:rPr>
      </w:pPr>
    </w:p>
    <w:p w14:paraId="333C4CFF" w14:textId="77777777" w:rsidR="00265C98" w:rsidRDefault="00265C98" w:rsidP="00265C9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Obzirom da Općina Marina nema uvedenu riznicu neće moći kroz istu pratiti ostvarivanje i trošenje ove vrste prihoda. Stoga će , biti obaveza proračunskog korisnika Dječjeg vrtića Marina da Općini Marina podnosi izvješća o ostvarenim vlastitim  i namjenskim prihodima i primicima kao i o načinu njihova korištenja i to dva puta godišnje po isteku izvještajnog razdoblja: do  05. srpnja (za polovicu godine) i do 31.01. (za cijelu godinu).</w:t>
      </w:r>
    </w:p>
    <w:p w14:paraId="55F27205" w14:textId="77777777" w:rsidR="00524F52" w:rsidRDefault="00524F52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587F7C94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47E25A9C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0533E9EA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50981FE5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31704B64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4338E766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422DB893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21F3DC10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61197B6F" w14:textId="77777777" w:rsidR="00265C98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275DB7CB" w14:textId="77777777" w:rsidR="00265C98" w:rsidRPr="006B3056" w:rsidRDefault="00265C98" w:rsidP="003C1E90">
      <w:pPr>
        <w:pStyle w:val="Bezproreda"/>
        <w:rPr>
          <w:rFonts w:ascii="Times New Roman" w:hAnsi="Times New Roman" w:cs="Times New Roman"/>
          <w:b/>
          <w:bCs/>
        </w:rPr>
      </w:pPr>
    </w:p>
    <w:p w14:paraId="7BA29214" w14:textId="4FBB31C6" w:rsidR="00524F52" w:rsidRPr="006B3056" w:rsidRDefault="00524F52" w:rsidP="003C1E90">
      <w:pPr>
        <w:pStyle w:val="Bezproreda"/>
        <w:rPr>
          <w:rFonts w:ascii="Times New Roman" w:hAnsi="Times New Roman" w:cs="Times New Roman"/>
          <w:b/>
          <w:bCs/>
        </w:rPr>
      </w:pPr>
      <w:r w:rsidRPr="006B3056">
        <w:rPr>
          <w:rFonts w:ascii="Times New Roman" w:hAnsi="Times New Roman" w:cs="Times New Roman"/>
          <w:b/>
          <w:bCs/>
        </w:rPr>
        <w:t>6. METODOLOGIJA IZRADE PRIJEDLOGA FINANCIJSKOG PLANA</w:t>
      </w:r>
    </w:p>
    <w:p w14:paraId="272A8E1A" w14:textId="77777777" w:rsidR="00524F52" w:rsidRDefault="00524F52" w:rsidP="003C1E90">
      <w:pPr>
        <w:pStyle w:val="Bezproreda"/>
        <w:rPr>
          <w:rFonts w:ascii="Times New Roman" w:hAnsi="Times New Roman" w:cs="Times New Roman"/>
        </w:rPr>
      </w:pPr>
    </w:p>
    <w:p w14:paraId="048B1F76" w14:textId="27CBB5FA" w:rsidR="00524F52" w:rsidRDefault="00524F52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obavezan je izraditi financijski plan u skladu s odredbama Zakona o proračunu i pridržavati se Uputa.</w:t>
      </w:r>
    </w:p>
    <w:p w14:paraId="1EF13F55" w14:textId="19103142" w:rsidR="00524F52" w:rsidRDefault="00524F52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svoj plan dostavljaju nadležnom upravnom tijelu (Jedinstveni upravni odjel Općine Marina)</w:t>
      </w:r>
      <w:r w:rsidR="002E3950">
        <w:rPr>
          <w:rFonts w:ascii="Times New Roman" w:hAnsi="Times New Roman" w:cs="Times New Roman"/>
        </w:rPr>
        <w:t>.</w:t>
      </w:r>
    </w:p>
    <w:p w14:paraId="4E690403" w14:textId="482D5045" w:rsidR="002E3950" w:rsidRDefault="002E3950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Financijski plan izrađuje se za tekuću godinu (za koju se plan donosi) kao i projekcije za naredne dvije godine. Proračunski korisnik u svom financijskom planu treba iskazati sve svoje rashode i prihode.</w:t>
      </w:r>
    </w:p>
    <w:p w14:paraId="31CA8830" w14:textId="15A02465" w:rsidR="002E3950" w:rsidRDefault="002E3950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Prijedlog financijskog plana proračunskog korisnika za razdoblje 202</w:t>
      </w:r>
      <w:r w:rsidR="007646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.-202</w:t>
      </w:r>
      <w:r w:rsidR="007646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godine sukladno Zakonu o proračunu, treba sadržavati: procjenu prihoda i primitaka iskazanih po vrstama za razdoblje od 202</w:t>
      </w:r>
      <w:r w:rsidR="007646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– 202</w:t>
      </w:r>
      <w:r w:rsidR="007646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godine, plan rashoda i izdataka za razdoblje 202</w:t>
      </w:r>
      <w:r w:rsidR="007646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.-202</w:t>
      </w:r>
      <w:r w:rsidR="007646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godine razvrstane prema proračunskim klasifikacijama te obrazloženje financijskog plana.</w:t>
      </w:r>
    </w:p>
    <w:p w14:paraId="5F9ED56D" w14:textId="728CCFEE" w:rsidR="002E3950" w:rsidRDefault="002E3950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Uz ekonomsku i programsku klasifikaciju, proračunski korisnik u izradi financijskog plana obavezan je primjenjivati funkcijsku klasifikaciju i klasifikaciju po izvorima financiranja.</w:t>
      </w:r>
    </w:p>
    <w:p w14:paraId="0BFB8E4D" w14:textId="00914952" w:rsidR="002E3950" w:rsidRDefault="002E3950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Financijski plan čine prihodi i rashodi raspoređeni u programe.</w:t>
      </w:r>
    </w:p>
    <w:p w14:paraId="7DC30642" w14:textId="6BF2BA01" w:rsidR="006B3056" w:rsidRDefault="006B3056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obavezan je svo</w:t>
      </w:r>
      <w:r w:rsidR="0069094E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prijedlog financijskog plana, napravljen na drugoj razini računskog plana, dostaviti prikazanog prema programima, aktivnostima i projektima iz prethodne godine.</w:t>
      </w:r>
    </w:p>
    <w:p w14:paraId="501A5526" w14:textId="77E6D16C" w:rsidR="006B3056" w:rsidRDefault="006B3056" w:rsidP="006B305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Prijedlog financijskog plana proračunskog korisnika za razdoblje 202</w:t>
      </w:r>
      <w:r w:rsidR="007646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.-202</w:t>
      </w:r>
      <w:r w:rsidR="007646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 treba sadržavati:</w:t>
      </w:r>
    </w:p>
    <w:p w14:paraId="5F04C3EC" w14:textId="25FF714D" w:rsidR="006B3056" w:rsidRDefault="006B3056" w:rsidP="006B3056">
      <w:pPr>
        <w:pStyle w:val="Bezproreda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dio financijskog plana:</w:t>
      </w:r>
    </w:p>
    <w:p w14:paraId="49EAED70" w14:textId="46B84BB8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računa prihoda i rashoda</w:t>
      </w:r>
    </w:p>
    <w:p w14:paraId="03970E42" w14:textId="2CF72744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Sažetak računa financiranja</w:t>
      </w:r>
    </w:p>
    <w:p w14:paraId="3AA74042" w14:textId="16F4C612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prihoda i rashoda</w:t>
      </w:r>
    </w:p>
    <w:p w14:paraId="2FA56970" w14:textId="5799A464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Račun financiranja </w:t>
      </w:r>
    </w:p>
    <w:p w14:paraId="2A4A6708" w14:textId="137BEB60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Preneseni višak ili preneseni manjak</w:t>
      </w:r>
    </w:p>
    <w:p w14:paraId="179DE842" w14:textId="1D0C53BE" w:rsidR="006B3056" w:rsidRDefault="006B3056" w:rsidP="006B3056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Višegodišnji plan uravnoteženja</w:t>
      </w:r>
    </w:p>
    <w:p w14:paraId="6EBE770F" w14:textId="13D2788E" w:rsidR="006B3056" w:rsidRDefault="006B3056" w:rsidP="006B3056">
      <w:pPr>
        <w:pStyle w:val="Bezproreda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financijskog plana – Plan rashoda proračunskog korisnika po programima</w:t>
      </w:r>
    </w:p>
    <w:p w14:paraId="7C6A9F84" w14:textId="6C9909C0" w:rsidR="006B3056" w:rsidRDefault="006B3056" w:rsidP="006B3056">
      <w:pPr>
        <w:pStyle w:val="Bezproreda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Obrazloženje financijskog plana i to obrazloženje općeg dijela </w:t>
      </w:r>
      <w:r w:rsidR="003B7B6C">
        <w:rPr>
          <w:rFonts w:ascii="Times New Roman" w:hAnsi="Times New Roman" w:cs="Times New Roman"/>
        </w:rPr>
        <w:t xml:space="preserve"> i obrazloženje posebnog dijela financijskog plana.</w:t>
      </w:r>
    </w:p>
    <w:p w14:paraId="23C50040" w14:textId="77777777" w:rsidR="003B7B6C" w:rsidRDefault="003B7B6C" w:rsidP="003B7B6C">
      <w:pPr>
        <w:pStyle w:val="Bezproreda"/>
        <w:rPr>
          <w:rFonts w:ascii="Times New Roman" w:hAnsi="Times New Roman" w:cs="Times New Roman"/>
        </w:rPr>
      </w:pPr>
    </w:p>
    <w:p w14:paraId="4C2082BF" w14:textId="77777777" w:rsidR="003B7B6C" w:rsidRDefault="003B7B6C" w:rsidP="003B7B6C">
      <w:pPr>
        <w:pStyle w:val="Bezproreda"/>
        <w:rPr>
          <w:rFonts w:ascii="Times New Roman" w:hAnsi="Times New Roman" w:cs="Times New Roman"/>
        </w:rPr>
      </w:pPr>
    </w:p>
    <w:p w14:paraId="62EA7D45" w14:textId="4D7ABBD9" w:rsidR="003B7B6C" w:rsidRPr="009E210B" w:rsidRDefault="003B7B6C" w:rsidP="003B7B6C">
      <w:pPr>
        <w:pStyle w:val="Bezproreda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t>6.1. Procjena prihoda i pri</w:t>
      </w:r>
      <w:r w:rsidR="005B3C0B" w:rsidRPr="009E210B">
        <w:rPr>
          <w:rFonts w:ascii="Times New Roman" w:hAnsi="Times New Roman" w:cs="Times New Roman"/>
          <w:b/>
          <w:bCs/>
        </w:rPr>
        <w:t>mitaka</w:t>
      </w:r>
    </w:p>
    <w:p w14:paraId="2C0D3C27" w14:textId="77777777" w:rsidR="005B3C0B" w:rsidRDefault="005B3C0B" w:rsidP="003B7B6C">
      <w:pPr>
        <w:pStyle w:val="Bezproreda"/>
        <w:rPr>
          <w:rFonts w:ascii="Times New Roman" w:hAnsi="Times New Roman" w:cs="Times New Roman"/>
        </w:rPr>
      </w:pPr>
    </w:p>
    <w:p w14:paraId="51E65E98" w14:textId="762B2564" w:rsidR="005B3C0B" w:rsidRDefault="005B3C0B" w:rsidP="003B7B6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Proračunski korisnik obavezan je izraditi procjenu prihoda i primitaka za razdoblje </w:t>
      </w:r>
      <w:r w:rsidR="00B128E0">
        <w:rPr>
          <w:rFonts w:ascii="Times New Roman" w:hAnsi="Times New Roman" w:cs="Times New Roman"/>
        </w:rPr>
        <w:t>202</w:t>
      </w:r>
      <w:r w:rsidR="007646D7">
        <w:rPr>
          <w:rFonts w:ascii="Times New Roman" w:hAnsi="Times New Roman" w:cs="Times New Roman"/>
        </w:rPr>
        <w:t>5</w:t>
      </w:r>
      <w:r w:rsidR="00B128E0">
        <w:rPr>
          <w:rFonts w:ascii="Times New Roman" w:hAnsi="Times New Roman" w:cs="Times New Roman"/>
        </w:rPr>
        <w:t>.-202</w:t>
      </w:r>
      <w:r w:rsidR="007646D7">
        <w:rPr>
          <w:rFonts w:ascii="Times New Roman" w:hAnsi="Times New Roman" w:cs="Times New Roman"/>
        </w:rPr>
        <w:t>7</w:t>
      </w:r>
      <w:r w:rsidR="00B128E0">
        <w:rPr>
          <w:rFonts w:ascii="Times New Roman" w:hAnsi="Times New Roman" w:cs="Times New Roman"/>
        </w:rPr>
        <w:t>. godine po izvorima financiranja. Izvori financiranja predstavljaju skupine prihoda i primitaka iz kojih se podmiruju rashodi i izdaci određene vrste i utvrđene namjene.</w:t>
      </w:r>
    </w:p>
    <w:p w14:paraId="426C29F7" w14:textId="58AFA874" w:rsidR="00B128E0" w:rsidRDefault="00B128E0" w:rsidP="003B7B6C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 izvori financiranja su:</w:t>
      </w:r>
    </w:p>
    <w:p w14:paraId="1C55952D" w14:textId="12246B36" w:rsidR="00B128E0" w:rsidRDefault="00B128E0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prihodi i primitci</w:t>
      </w:r>
    </w:p>
    <w:p w14:paraId="7D8B1592" w14:textId="456BAA52" w:rsidR="00B128E0" w:rsidRDefault="00B128E0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Vlastiti prihodi</w:t>
      </w:r>
    </w:p>
    <w:p w14:paraId="047FEC46" w14:textId="28973937" w:rsidR="00B128E0" w:rsidRDefault="00B128E0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Prihodi za posebne namjene</w:t>
      </w:r>
    </w:p>
    <w:p w14:paraId="1DF68721" w14:textId="2BF23928" w:rsidR="00B128E0" w:rsidRDefault="00B128E0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Pomoći</w:t>
      </w:r>
    </w:p>
    <w:p w14:paraId="1592B1DD" w14:textId="33C891EF" w:rsidR="00B128E0" w:rsidRDefault="00B128E0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Donacije</w:t>
      </w:r>
    </w:p>
    <w:p w14:paraId="1B5E170F" w14:textId="5CCC1396" w:rsidR="00B128E0" w:rsidRDefault="00B128E0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Prihodi od prodaje ili zamjene nefinancijske imovine i naknade s naslova osiguranja</w:t>
      </w:r>
    </w:p>
    <w:p w14:paraId="6AB705E2" w14:textId="595B9B8B" w:rsidR="00B128E0" w:rsidRDefault="00B128E0" w:rsidP="00B128E0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Namjenski primitci</w:t>
      </w:r>
    </w:p>
    <w:p w14:paraId="682BFF64" w14:textId="6C4FBB7D" w:rsidR="00B128E0" w:rsidRDefault="00B128E0" w:rsidP="00B128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obavezan je napraviti plan vlastitih prihoda na drugoj razini računskog plana za 202</w:t>
      </w:r>
      <w:r w:rsidR="007646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i projekcije za 202</w:t>
      </w:r>
      <w:r w:rsidR="007646D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7646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godinu.</w:t>
      </w:r>
    </w:p>
    <w:p w14:paraId="333E8946" w14:textId="77777777" w:rsidR="00B128E0" w:rsidRPr="009E210B" w:rsidRDefault="00B128E0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11F6AC51" w14:textId="77777777" w:rsidR="00265C98" w:rsidRDefault="00265C98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327F0D1A" w14:textId="77777777" w:rsidR="00265C98" w:rsidRDefault="00265C98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121517DE" w14:textId="77777777" w:rsidR="00265C98" w:rsidRDefault="00265C98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3B6F40AD" w14:textId="77777777" w:rsidR="00265C98" w:rsidRDefault="00265C98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18730906" w14:textId="77777777" w:rsidR="00265C98" w:rsidRDefault="00265C98" w:rsidP="00B128E0">
      <w:pPr>
        <w:pStyle w:val="Bezproreda"/>
        <w:rPr>
          <w:rFonts w:ascii="Times New Roman" w:hAnsi="Times New Roman" w:cs="Times New Roman"/>
          <w:b/>
          <w:bCs/>
        </w:rPr>
      </w:pPr>
    </w:p>
    <w:p w14:paraId="0807F140" w14:textId="3B3918A3" w:rsidR="00B128E0" w:rsidRPr="009E210B" w:rsidRDefault="00B128E0" w:rsidP="00B128E0">
      <w:pPr>
        <w:pStyle w:val="Bezproreda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lastRenderedPageBreak/>
        <w:t>6.2. Prijedlog plana rashoda i izdataka</w:t>
      </w:r>
    </w:p>
    <w:p w14:paraId="23B5D5CA" w14:textId="2F919911" w:rsidR="00B128E0" w:rsidRDefault="00B128E0" w:rsidP="00B128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709DA62" w14:textId="47546F7E" w:rsidR="00B128E0" w:rsidRDefault="00B128E0" w:rsidP="00B128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Proračunski korisnik obavezan je izraditi prijedlog plana rashoda i izdataka za razdoblje 202</w:t>
      </w:r>
      <w:r w:rsidR="00F76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– 202</w:t>
      </w:r>
      <w:r w:rsidR="00F76BF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godine razvrstanog prema proračunskim klasifikacijama u skladu s Pravilnikom o proračunskim klasifikacijama i Pravilnikom o proračunskom računovodstvu i računskom planu.</w:t>
      </w:r>
    </w:p>
    <w:p w14:paraId="49747EB3" w14:textId="77777777" w:rsidR="00E37E82" w:rsidRDefault="00B128E0" w:rsidP="00B128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B87AA6" w14:textId="136BDDF4" w:rsidR="00B128E0" w:rsidRDefault="00B128E0" w:rsidP="00E37E82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Proračunski korisnik rashode i izdatke za 202</w:t>
      </w:r>
      <w:r w:rsidR="00F76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planira na razini skupine (druga razina računskog plana), kao i rashode i izdatke za 202</w:t>
      </w:r>
      <w:r w:rsidR="00F76BF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F76BF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.godinu</w:t>
      </w:r>
      <w:r w:rsidR="00E37E82">
        <w:rPr>
          <w:rFonts w:ascii="Times New Roman" w:hAnsi="Times New Roman" w:cs="Times New Roman"/>
        </w:rPr>
        <w:t>.</w:t>
      </w:r>
    </w:p>
    <w:p w14:paraId="4AFA2FFA" w14:textId="77777777" w:rsidR="00E37E82" w:rsidRDefault="00E37E82" w:rsidP="00E37E82">
      <w:pPr>
        <w:pStyle w:val="Bezproreda"/>
        <w:ind w:firstLine="708"/>
        <w:rPr>
          <w:rFonts w:ascii="Times New Roman" w:hAnsi="Times New Roman" w:cs="Times New Roman"/>
        </w:rPr>
      </w:pPr>
    </w:p>
    <w:p w14:paraId="174FA900" w14:textId="2A496C56" w:rsidR="00E37E82" w:rsidRDefault="00E37E82" w:rsidP="00E37E82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 vijeće proračunskog korisnika obavezno je usvojiti prijedlog financijskog plana do dana određenog u ovim uputama i dostaviti ga Jedinstvenom upravnom odjelu Općine Marina.</w:t>
      </w:r>
    </w:p>
    <w:p w14:paraId="6F8EBB42" w14:textId="77777777" w:rsidR="00E37E82" w:rsidRDefault="00E37E82" w:rsidP="00E37E82">
      <w:pPr>
        <w:pStyle w:val="Bezproreda"/>
        <w:rPr>
          <w:rFonts w:ascii="Times New Roman" w:hAnsi="Times New Roman" w:cs="Times New Roman"/>
        </w:rPr>
      </w:pPr>
    </w:p>
    <w:p w14:paraId="4FD311B4" w14:textId="77777777" w:rsidR="00E37E82" w:rsidRPr="009E210B" w:rsidRDefault="00E37E82" w:rsidP="00E37E82">
      <w:pPr>
        <w:pStyle w:val="Bezproreda"/>
        <w:rPr>
          <w:rFonts w:ascii="Times New Roman" w:hAnsi="Times New Roman" w:cs="Times New Roman"/>
          <w:b/>
          <w:bCs/>
        </w:rPr>
      </w:pPr>
    </w:p>
    <w:p w14:paraId="14692379" w14:textId="34F16E0E" w:rsidR="00E37E82" w:rsidRPr="009E210B" w:rsidRDefault="00E37E82" w:rsidP="00E37E82">
      <w:pPr>
        <w:pStyle w:val="Bezproreda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t>6.3. Obrazloženje financijskog plana proračunskog korisnika</w:t>
      </w:r>
    </w:p>
    <w:p w14:paraId="060E0347" w14:textId="77777777" w:rsidR="00E37E82" w:rsidRDefault="00E37E82" w:rsidP="00E37E82">
      <w:pPr>
        <w:pStyle w:val="Bezproreda"/>
        <w:rPr>
          <w:rFonts w:ascii="Times New Roman" w:hAnsi="Times New Roman" w:cs="Times New Roman"/>
        </w:rPr>
      </w:pPr>
    </w:p>
    <w:p w14:paraId="4082156D" w14:textId="133B5609" w:rsidR="00E37E82" w:rsidRDefault="00E37E82" w:rsidP="00E37E8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 skladu sa Zakonom o proračunu, proračunski korisnik dužan je uz prijedlog financijskog plana izraditi i dostaviti obrazloženje kao sastavni dio financijskog plana.</w:t>
      </w:r>
    </w:p>
    <w:p w14:paraId="18092896" w14:textId="77777777" w:rsidR="00E37E82" w:rsidRDefault="00E37E82" w:rsidP="00E37E82">
      <w:pPr>
        <w:pStyle w:val="Bezproreda"/>
        <w:rPr>
          <w:rFonts w:ascii="Times New Roman" w:hAnsi="Times New Roman" w:cs="Times New Roman"/>
        </w:rPr>
      </w:pPr>
    </w:p>
    <w:p w14:paraId="2B0649C2" w14:textId="43739946" w:rsidR="00E37E82" w:rsidRDefault="00E37E82" w:rsidP="00E37E8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Obrazloženje financijskog plana treba sadržavati:</w:t>
      </w:r>
    </w:p>
    <w:p w14:paraId="60982931" w14:textId="61F7B780" w:rsidR="00E37E82" w:rsidRDefault="00E37E82" w:rsidP="00E37E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prihoda i rashoda, primitaka i izdataka</w:t>
      </w:r>
    </w:p>
    <w:p w14:paraId="0EDF62C3" w14:textId="029FFAE0" w:rsidR="00E37E82" w:rsidRDefault="00E37E82" w:rsidP="00E37E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prenesenog viška ili manjka prihoda</w:t>
      </w:r>
      <w:r w:rsidR="0069094E">
        <w:rPr>
          <w:rFonts w:ascii="Times New Roman" w:hAnsi="Times New Roman" w:cs="Times New Roman"/>
        </w:rPr>
        <w:t>.</w:t>
      </w:r>
    </w:p>
    <w:p w14:paraId="60ED25A6" w14:textId="77777777" w:rsidR="00E37E82" w:rsidRPr="009E210B" w:rsidRDefault="00E37E82" w:rsidP="00E37E82">
      <w:pPr>
        <w:pStyle w:val="Bezproreda"/>
        <w:rPr>
          <w:rFonts w:ascii="Times New Roman" w:hAnsi="Times New Roman" w:cs="Times New Roman"/>
          <w:b/>
          <w:bCs/>
        </w:rPr>
      </w:pPr>
    </w:p>
    <w:p w14:paraId="5BB4F2CD" w14:textId="5B00DF08" w:rsidR="00E37E82" w:rsidRPr="009E210B" w:rsidRDefault="00E37E82" w:rsidP="00E37E82">
      <w:pPr>
        <w:pStyle w:val="Bezproreda"/>
        <w:rPr>
          <w:rFonts w:ascii="Times New Roman" w:hAnsi="Times New Roman" w:cs="Times New Roman"/>
          <w:b/>
          <w:bCs/>
        </w:rPr>
      </w:pPr>
      <w:r w:rsidRPr="009E210B">
        <w:rPr>
          <w:rFonts w:ascii="Times New Roman" w:hAnsi="Times New Roman" w:cs="Times New Roman"/>
          <w:b/>
          <w:bCs/>
        </w:rPr>
        <w:t>6.4. Obrazloženje programa</w:t>
      </w:r>
    </w:p>
    <w:p w14:paraId="7F243B22" w14:textId="77777777" w:rsidR="00E37E82" w:rsidRDefault="00E37E82" w:rsidP="00E37E82">
      <w:pPr>
        <w:pStyle w:val="Bezproreda"/>
        <w:rPr>
          <w:rFonts w:ascii="Times New Roman" w:hAnsi="Times New Roman" w:cs="Times New Roman"/>
        </w:rPr>
      </w:pPr>
    </w:p>
    <w:p w14:paraId="35D66079" w14:textId="5D9B444C" w:rsidR="00E37E82" w:rsidRDefault="00E37E82" w:rsidP="00E37E8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Program je skup neovisnih, usko povezanih aktivnosti i projekata usmjerenih ispunjavanju zajedničkog čina.</w:t>
      </w:r>
    </w:p>
    <w:p w14:paraId="6B73463B" w14:textId="62DBD702" w:rsidR="00E37E82" w:rsidRDefault="00E37E82" w:rsidP="00E37E8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Mjerenje rezultata programa osigurava jasniju i učinkovitiju dodjelu novčanih sredstava</w:t>
      </w:r>
      <w:r w:rsidR="00896E54">
        <w:rPr>
          <w:rFonts w:ascii="Times New Roman" w:hAnsi="Times New Roman" w:cs="Times New Roman"/>
        </w:rPr>
        <w:t>. Prilikom izrade obrazloženja naglasak je potrebno staviti na ciljeve koji se programima namjeravaju postići i pokazatelje uspješnosti realizacije tih ciljeva.</w:t>
      </w:r>
    </w:p>
    <w:p w14:paraId="3B11A4C0" w14:textId="3B174AA8" w:rsidR="00896E54" w:rsidRDefault="00896E54" w:rsidP="00E37E8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Obrazloženje cilja nekog programa mora odgovarati na slijedeća pitanja:</w:t>
      </w:r>
    </w:p>
    <w:p w14:paraId="1A8CC4A3" w14:textId="2EBA176D" w:rsidR="003B7B6C" w:rsidRDefault="00896E54" w:rsidP="00896E54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Što se programom želi postići?</w:t>
      </w:r>
    </w:p>
    <w:p w14:paraId="01566F94" w14:textId="11B65256" w:rsidR="00896E54" w:rsidRDefault="00896E54" w:rsidP="00896E54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se nastoji program realizirati?</w:t>
      </w:r>
    </w:p>
    <w:p w14:paraId="74509782" w14:textId="3DCE85BC" w:rsidR="00896E54" w:rsidRDefault="00896E54" w:rsidP="00896E54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Tko je korisnik ili primatelj usluge?</w:t>
      </w:r>
    </w:p>
    <w:p w14:paraId="4AE77FF2" w14:textId="118747D5" w:rsidR="00896E54" w:rsidRDefault="00896E54" w:rsidP="00896E54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Kako bi se pratilo ostvarenje ciljeva programa za trogodišnje razdoblje potrebno je definirati </w:t>
      </w:r>
    </w:p>
    <w:p w14:paraId="36F71708" w14:textId="70B6BFFA" w:rsidR="009E210B" w:rsidRDefault="009E210B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pokazatelje uspješnosti. Pokazatelji uspješnosti predstavljaju podlogu za mjerenje učinkovitosti provedbe programa. Glavna karakteristika pokazatelja uspješnosti je mjerljivosti, stoga ih je potrebno brojčano iskazati ili jasno i nedvosmisleno izraziti. </w:t>
      </w:r>
    </w:p>
    <w:p w14:paraId="405ADFFB" w14:textId="4F17F1B1" w:rsidR="00256C60" w:rsidRDefault="00256C60" w:rsidP="009E210B">
      <w:pPr>
        <w:pStyle w:val="Bezproreda"/>
        <w:rPr>
          <w:rFonts w:ascii="Times New Roman" w:hAnsi="Times New Roman" w:cs="Times New Roman"/>
        </w:rPr>
      </w:pPr>
    </w:p>
    <w:p w14:paraId="6213B1F6" w14:textId="77777777" w:rsidR="009E210B" w:rsidRDefault="009E210B" w:rsidP="009E210B">
      <w:pPr>
        <w:pStyle w:val="Bezproreda"/>
        <w:rPr>
          <w:rFonts w:ascii="Times New Roman" w:hAnsi="Times New Roman" w:cs="Times New Roman"/>
        </w:rPr>
      </w:pPr>
    </w:p>
    <w:p w14:paraId="7A9332D7" w14:textId="15B52892" w:rsidR="009E210B" w:rsidRPr="004938BB" w:rsidRDefault="00256C60" w:rsidP="00256C60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4938BB">
        <w:rPr>
          <w:rFonts w:ascii="Times New Roman" w:hAnsi="Times New Roman" w:cs="Times New Roman"/>
          <w:b/>
          <w:bCs/>
        </w:rPr>
        <w:t>VREMENSKA DINAMIKA IZRADE FINANCIJSKOG PLANA PRORAČUNSKOG KORISNIKA I PRORAČUNA ZA RAZDOBLJE 202</w:t>
      </w:r>
      <w:r w:rsidR="00F76BFD">
        <w:rPr>
          <w:rFonts w:ascii="Times New Roman" w:hAnsi="Times New Roman" w:cs="Times New Roman"/>
          <w:b/>
          <w:bCs/>
        </w:rPr>
        <w:t>5</w:t>
      </w:r>
      <w:r w:rsidRPr="004938BB">
        <w:rPr>
          <w:rFonts w:ascii="Times New Roman" w:hAnsi="Times New Roman" w:cs="Times New Roman"/>
          <w:b/>
          <w:bCs/>
        </w:rPr>
        <w:t>.-202</w:t>
      </w:r>
      <w:r w:rsidR="00F76BFD">
        <w:rPr>
          <w:rFonts w:ascii="Times New Roman" w:hAnsi="Times New Roman" w:cs="Times New Roman"/>
          <w:b/>
          <w:bCs/>
        </w:rPr>
        <w:t>7</w:t>
      </w:r>
      <w:r w:rsidRPr="004938BB">
        <w:rPr>
          <w:rFonts w:ascii="Times New Roman" w:hAnsi="Times New Roman" w:cs="Times New Roman"/>
          <w:b/>
          <w:bCs/>
        </w:rPr>
        <w:t>.</w:t>
      </w:r>
      <w:r w:rsidR="0069094E">
        <w:rPr>
          <w:rFonts w:ascii="Times New Roman" w:hAnsi="Times New Roman" w:cs="Times New Roman"/>
          <w:b/>
          <w:bCs/>
        </w:rPr>
        <w:t xml:space="preserve"> </w:t>
      </w:r>
      <w:r w:rsidRPr="004938BB">
        <w:rPr>
          <w:rFonts w:ascii="Times New Roman" w:hAnsi="Times New Roman" w:cs="Times New Roman"/>
          <w:b/>
          <w:bCs/>
        </w:rPr>
        <w:t>GODINE</w:t>
      </w:r>
    </w:p>
    <w:p w14:paraId="687B772D" w14:textId="77777777" w:rsidR="00BA6DA8" w:rsidRPr="004938BB" w:rsidRDefault="00BA6DA8" w:rsidP="00BA6DA8">
      <w:pPr>
        <w:pStyle w:val="Bezproreda"/>
        <w:rPr>
          <w:rFonts w:ascii="Times New Roman" w:hAnsi="Times New Roman" w:cs="Times New Roman"/>
          <w:b/>
          <w:bCs/>
        </w:rPr>
      </w:pPr>
    </w:p>
    <w:p w14:paraId="55E083D4" w14:textId="77777777" w:rsidR="00BA6DA8" w:rsidRDefault="00BA6DA8" w:rsidP="00BA6DA8">
      <w:pPr>
        <w:pStyle w:val="Bezproreda"/>
        <w:rPr>
          <w:rFonts w:ascii="Times New Roman" w:hAnsi="Times New Roman" w:cs="Times New Roman"/>
        </w:rPr>
      </w:pPr>
    </w:p>
    <w:p w14:paraId="1326627F" w14:textId="429D6772" w:rsidR="00BA6DA8" w:rsidRDefault="00BA6DA8" w:rsidP="00BA6DA8">
      <w:pPr>
        <w:pStyle w:val="Bezproreda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Proračunski korisnik svoj financijski plan (usvojen od strane Upravnog vijeća) treba dostaviti </w:t>
      </w:r>
    </w:p>
    <w:p w14:paraId="422B201F" w14:textId="5172567D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Jedinstvenom upravnom odjelu Općine Marina do </w:t>
      </w:r>
      <w:r w:rsidR="00F76BFD">
        <w:rPr>
          <w:rFonts w:ascii="Times New Roman" w:hAnsi="Times New Roman" w:cs="Times New Roman"/>
        </w:rPr>
        <w:t>21.10</w:t>
      </w:r>
      <w:r>
        <w:rPr>
          <w:rFonts w:ascii="Times New Roman" w:hAnsi="Times New Roman" w:cs="Times New Roman"/>
        </w:rPr>
        <w:t>.202</w:t>
      </w:r>
      <w:r w:rsidR="00F76B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godine.</w:t>
      </w:r>
    </w:p>
    <w:p w14:paraId="0C498541" w14:textId="7B06E2F3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razdoblju od </w:t>
      </w:r>
      <w:r w:rsidR="00F76BFD">
        <w:rPr>
          <w:rFonts w:ascii="Times New Roman" w:hAnsi="Times New Roman" w:cs="Times New Roman"/>
        </w:rPr>
        <w:t>21</w:t>
      </w:r>
      <w:r w:rsidR="004F5FCA">
        <w:rPr>
          <w:rFonts w:ascii="Times New Roman" w:hAnsi="Times New Roman" w:cs="Times New Roman"/>
        </w:rPr>
        <w:t>.</w:t>
      </w:r>
      <w:r w:rsidR="00F76BF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do </w:t>
      </w:r>
      <w:r w:rsidR="00F76BFD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. </w:t>
      </w:r>
      <w:r w:rsidR="00F76BFD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202</w:t>
      </w:r>
      <w:r w:rsidR="00F76B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Jedinstveni upravni odjel izvršit</w:t>
      </w:r>
      <w:r w:rsidR="0069094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će </w:t>
      </w:r>
      <w:proofErr w:type="spellStart"/>
      <w:r>
        <w:rPr>
          <w:rFonts w:ascii="Times New Roman" w:hAnsi="Times New Roman" w:cs="Times New Roman"/>
        </w:rPr>
        <w:t>usaglašavanja</w:t>
      </w:r>
      <w:proofErr w:type="spellEnd"/>
      <w:r>
        <w:rPr>
          <w:rFonts w:ascii="Times New Roman" w:hAnsi="Times New Roman" w:cs="Times New Roman"/>
        </w:rPr>
        <w:t xml:space="preserve"> sa pojedinim proračunskim prihodima, izraditi konačan Nacrt prijedloga proračuna za 202</w:t>
      </w:r>
      <w:r w:rsidR="00F76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sa projekcijama za 202</w:t>
      </w:r>
      <w:r w:rsidR="00F76B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.-202</w:t>
      </w:r>
      <w:r w:rsidR="00F76BF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najkasnije do </w:t>
      </w:r>
      <w:r w:rsidR="00F76BFD">
        <w:rPr>
          <w:rFonts w:ascii="Times New Roman" w:hAnsi="Times New Roman" w:cs="Times New Roman"/>
        </w:rPr>
        <w:t>04</w:t>
      </w:r>
      <w:r w:rsidR="004F5FCA">
        <w:rPr>
          <w:rFonts w:ascii="Times New Roman" w:hAnsi="Times New Roman" w:cs="Times New Roman"/>
        </w:rPr>
        <w:t>.1</w:t>
      </w:r>
      <w:r w:rsidR="00F76BF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</w:t>
      </w:r>
      <w:r w:rsidR="00F76B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i uputit ga Općinskom načelniku na utvrđivanje.</w:t>
      </w:r>
    </w:p>
    <w:p w14:paraId="5D24DC96" w14:textId="667874CE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Općinski načelnik utvrđuje prijedlog Proračuna za 202</w:t>
      </w:r>
      <w:r w:rsidR="00F76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i projekcije za 202</w:t>
      </w:r>
      <w:r w:rsidR="00F76B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F76BF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6909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godinu te ih podnosi Općinskom vijeću na donošenje najkasnije do 15.11.202</w:t>
      </w:r>
      <w:r w:rsidR="00F76B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02682C50" w14:textId="6CF6B503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Općinsko vijeće najkasnije do kraja 202</w:t>
      </w:r>
      <w:r w:rsidR="00F76B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 donosi Proračun za 202</w:t>
      </w:r>
      <w:r w:rsidR="00F76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 i projekcije za 202</w:t>
      </w:r>
      <w:r w:rsidR="00F76BF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i 202</w:t>
      </w:r>
      <w:r w:rsidR="00F76BF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godinu.</w:t>
      </w:r>
    </w:p>
    <w:p w14:paraId="355C50A0" w14:textId="77777777" w:rsidR="00BA6DA8" w:rsidRDefault="00BA6DA8" w:rsidP="00BA6DA8">
      <w:pPr>
        <w:pStyle w:val="Bezproreda"/>
        <w:rPr>
          <w:rFonts w:ascii="Times New Roman" w:hAnsi="Times New Roman" w:cs="Times New Roman"/>
        </w:rPr>
      </w:pPr>
    </w:p>
    <w:p w14:paraId="2A1EFB89" w14:textId="6AF89EE4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U slučaju da postoje razlike u financijskom planu proračunskog korisnika sadržanom u Proračunu kojeg je donijelo Općinsko vijeće, u odnosu na već usvojeni financijski plan od strane Upravnog vijeća dječjeg vrtića, tada </w:t>
      </w:r>
      <w:r w:rsidR="00507AE0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Jedinstveni upravni odjel Općine Marina je dužan obavijestiti dječji vrtić Marina o promjeni financijskog plana. Ako dođe do navedene situacije, Upravno vijeće dječjeg vrtića Marina usvaja izmijenjeni financijski plan.</w:t>
      </w:r>
    </w:p>
    <w:p w14:paraId="2D2675C6" w14:textId="3781038C" w:rsidR="00BA6DA8" w:rsidRDefault="00BA6DA8" w:rsidP="00BA6DA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1B1EF21" w14:textId="77777777" w:rsidR="00507AE0" w:rsidRPr="004938BB" w:rsidRDefault="00507AE0" w:rsidP="00BA6DA8">
      <w:pPr>
        <w:pStyle w:val="Bezproreda"/>
        <w:rPr>
          <w:rFonts w:ascii="Times New Roman" w:hAnsi="Times New Roman" w:cs="Times New Roman"/>
          <w:b/>
          <w:bCs/>
        </w:rPr>
      </w:pPr>
    </w:p>
    <w:p w14:paraId="22529D39" w14:textId="3321FE2E" w:rsidR="00507AE0" w:rsidRPr="004938BB" w:rsidRDefault="00507AE0" w:rsidP="00507AE0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4938BB">
        <w:rPr>
          <w:rFonts w:ascii="Times New Roman" w:hAnsi="Times New Roman" w:cs="Times New Roman"/>
          <w:b/>
          <w:bCs/>
        </w:rPr>
        <w:t>IZMJENE I DOPUNE FINANCIJSKOG PLANA PRORAČUNSKOG KORISNIKA</w:t>
      </w:r>
    </w:p>
    <w:p w14:paraId="63D4DB09" w14:textId="77777777" w:rsidR="00507AE0" w:rsidRPr="004938BB" w:rsidRDefault="00507AE0" w:rsidP="00507AE0">
      <w:pPr>
        <w:pStyle w:val="Bezproreda"/>
        <w:rPr>
          <w:rFonts w:ascii="Times New Roman" w:hAnsi="Times New Roman" w:cs="Times New Roman"/>
          <w:b/>
          <w:bCs/>
        </w:rPr>
      </w:pPr>
    </w:p>
    <w:p w14:paraId="7ABC79C2" w14:textId="641D2115" w:rsidR="00507AE0" w:rsidRDefault="00507AE0" w:rsidP="00507AE0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Obzirom da se u posebnom dijelu Proračuna Općine Marina nalazi i financijski proračunskog</w:t>
      </w:r>
    </w:p>
    <w:p w14:paraId="11A43587" w14:textId="3019F411" w:rsidR="00507AE0" w:rsidRDefault="00507AE0" w:rsidP="00507A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Korisnika – dječjeg vrtića Marina razvidna je obaveza uključivanja svih prihoda i primitaka te rashoda i izdataka proračunskog korisnika u sam Proračun Općine Marina, sukladno ekonomskoj, programskoj, funkcijskoj, organizacijskoj klasifikaciji te izvorima financiranja.</w:t>
      </w:r>
    </w:p>
    <w:p w14:paraId="32E66646" w14:textId="68E88E92" w:rsidR="00507AE0" w:rsidRDefault="00507AE0" w:rsidP="00507A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Odlukom o izvršavanju Proračuna Općine Marina određeno je izuzeće od obveze uplate vlastitih prihoda proračunskog korisnika u proračun. Izuzeće od uplate vlastitih prihoda ne znači i izuzeće od planiranja. Sukladno navedenom ostvarenje vlastitih prihoda te trošenje rashoda financiranih iz ovog izvora, a izuzetih od uplate u Proračun, moraju se izvještajno pratiti na način utvrđen Uputom o načinu komuniciranja između Općine Marina i Dječjeg vrtića Marina (od 29.03.2017).</w:t>
      </w:r>
    </w:p>
    <w:p w14:paraId="22EEF5B8" w14:textId="60888DD6" w:rsidR="00507AE0" w:rsidRDefault="00507AE0" w:rsidP="00507A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Kada je riječ o izmjenama financijskog plana proračunskog korisnika koje su vezane iz izvora opći prihodi i primitci, odnosno iz nadležnog proračuna podrazumijeva se da se izmjenama ne može pristupiti bez suglasnosti Općine Marina.</w:t>
      </w:r>
    </w:p>
    <w:p w14:paraId="7541474E" w14:textId="43FD04C8" w:rsidR="00507AE0" w:rsidRDefault="00507AE0" w:rsidP="00507A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Međutim izmjene financijskog plana vezane za vlastite prihode, proračunski korisnik može napraviti samostalno i o tome obavijestiti Općinu Marina.</w:t>
      </w:r>
    </w:p>
    <w:p w14:paraId="17F95C14" w14:textId="77777777" w:rsidR="007646D7" w:rsidRPr="00F76BFD" w:rsidRDefault="007646D7" w:rsidP="00507AE0">
      <w:pPr>
        <w:pStyle w:val="Bezproreda"/>
        <w:rPr>
          <w:rFonts w:ascii="Times New Roman" w:hAnsi="Times New Roman" w:cs="Times New Roman"/>
          <w:b/>
          <w:bCs/>
        </w:rPr>
      </w:pPr>
    </w:p>
    <w:p w14:paraId="7EE662C3" w14:textId="77777777" w:rsidR="00507AE0" w:rsidRDefault="00507AE0" w:rsidP="00507AE0">
      <w:pPr>
        <w:pStyle w:val="Bezproreda"/>
        <w:rPr>
          <w:rFonts w:ascii="Times New Roman" w:hAnsi="Times New Roman" w:cs="Times New Roman"/>
        </w:rPr>
      </w:pPr>
    </w:p>
    <w:p w14:paraId="361D75C8" w14:textId="77777777" w:rsidR="004938BB" w:rsidRDefault="004938BB" w:rsidP="00507AE0">
      <w:pPr>
        <w:pStyle w:val="Bezproreda"/>
        <w:rPr>
          <w:rFonts w:ascii="Times New Roman" w:hAnsi="Times New Roman" w:cs="Times New Roman"/>
        </w:rPr>
      </w:pPr>
    </w:p>
    <w:p w14:paraId="5A9E74DA" w14:textId="3653FE19" w:rsidR="004938BB" w:rsidRPr="004938BB" w:rsidRDefault="004938BB" w:rsidP="004938BB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4938BB">
        <w:rPr>
          <w:rFonts w:ascii="Times New Roman" w:hAnsi="Times New Roman" w:cs="Times New Roman"/>
          <w:b/>
          <w:bCs/>
        </w:rPr>
        <w:t xml:space="preserve">TRANSPARENTNOST PRORAČUNA </w:t>
      </w:r>
    </w:p>
    <w:p w14:paraId="12096360" w14:textId="77777777" w:rsidR="004938BB" w:rsidRDefault="004938BB" w:rsidP="004938BB">
      <w:pPr>
        <w:pStyle w:val="Bezproreda"/>
        <w:rPr>
          <w:rFonts w:ascii="Times New Roman" w:hAnsi="Times New Roman" w:cs="Times New Roman"/>
        </w:rPr>
      </w:pPr>
    </w:p>
    <w:p w14:paraId="710F204F" w14:textId="22794065" w:rsidR="004938BB" w:rsidRDefault="004938BB" w:rsidP="004938BB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članka 144. Zakon o proračunu obaveza Općine Marina je objava proračuna, </w:t>
      </w:r>
    </w:p>
    <w:p w14:paraId="6F21965B" w14:textId="28C984CC" w:rsidR="004938BB" w:rsidRDefault="004938BB" w:rsidP="004938B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Izmjena i dopuna proračuna na svojim mrežnim stranicama.</w:t>
      </w:r>
    </w:p>
    <w:p w14:paraId="326F1701" w14:textId="37E91CDB" w:rsidR="004938BB" w:rsidRDefault="004938BB" w:rsidP="004938B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Sve proračunske dokumente (prijedlog proračuna, izglasani proračun, izmjene i dopune proračuna, proračunski vodič te polugodišnji i godišnji izvještaj o izvršenju proračuna) objavljivat</w:t>
      </w:r>
      <w:r w:rsidR="0069094E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će  u jedinstvenom folderu: </w:t>
      </w:r>
      <w:r w:rsidRPr="004938BB">
        <w:rPr>
          <w:rFonts w:ascii="Times New Roman" w:hAnsi="Times New Roman" w:cs="Times New Roman"/>
          <w:b/>
          <w:bCs/>
        </w:rPr>
        <w:t>PRORAČUN</w:t>
      </w:r>
      <w:r>
        <w:rPr>
          <w:rFonts w:ascii="Times New Roman" w:hAnsi="Times New Roman" w:cs="Times New Roman"/>
        </w:rPr>
        <w:t>.</w:t>
      </w:r>
    </w:p>
    <w:p w14:paraId="13F00BFE" w14:textId="36D96D32" w:rsidR="00507AE0" w:rsidRDefault="004938BB" w:rsidP="00507AE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Financijski plan proračunskog korisnika kao i izmjene financijskog plana  objavit će se na mrežnim stranicama proračunskog korisnika.</w:t>
      </w:r>
    </w:p>
    <w:p w14:paraId="18E832D4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5F6A1542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3E756DFB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05A7CB29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056FB45E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748AD919" w14:textId="77777777" w:rsidR="00265C98" w:rsidRDefault="00265C98" w:rsidP="00265C98">
      <w:pPr>
        <w:pStyle w:val="Bezproreda"/>
        <w:ind w:left="360"/>
        <w:rPr>
          <w:rFonts w:ascii="Times New Roman" w:hAnsi="Times New Roman" w:cs="Times New Roman"/>
          <w:b/>
          <w:bCs/>
        </w:rPr>
      </w:pPr>
    </w:p>
    <w:p w14:paraId="008BC19C" w14:textId="445EA49F" w:rsidR="004938BB" w:rsidRPr="00265C98" w:rsidRDefault="004938BB" w:rsidP="00265C98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265C98">
        <w:rPr>
          <w:rFonts w:ascii="Times New Roman" w:hAnsi="Times New Roman" w:cs="Times New Roman"/>
          <w:b/>
          <w:bCs/>
        </w:rPr>
        <w:t xml:space="preserve">DOSTAVA DOKUMENATA </w:t>
      </w:r>
    </w:p>
    <w:p w14:paraId="1E0EFA0A" w14:textId="77777777" w:rsidR="00507AE0" w:rsidRDefault="00507AE0" w:rsidP="00507AE0">
      <w:pPr>
        <w:pStyle w:val="Bezproreda"/>
        <w:rPr>
          <w:rFonts w:ascii="Times New Roman" w:hAnsi="Times New Roman" w:cs="Times New Roman"/>
        </w:rPr>
      </w:pPr>
    </w:p>
    <w:p w14:paraId="6C912F0C" w14:textId="606B1D07" w:rsidR="00C22582" w:rsidRDefault="00C22582" w:rsidP="00C22582">
      <w:pPr>
        <w:pStyle w:val="Bezproreda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proračunskih dokumenta Ministarstvu financija i Državnom uredu za reviziju temeljem Zakona o p</w:t>
      </w:r>
      <w:r w:rsidR="00BB377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oračunu</w:t>
      </w:r>
    </w:p>
    <w:p w14:paraId="3E3452BD" w14:textId="03207115" w:rsidR="00C22582" w:rsidRDefault="00C22582" w:rsidP="00C22582">
      <w:pPr>
        <w:pStyle w:val="Bezproreda"/>
        <w:ind w:left="720"/>
        <w:rPr>
          <w:rFonts w:ascii="Times New Roman" w:hAnsi="Times New Roman" w:cs="Times New Roman"/>
        </w:rPr>
      </w:pPr>
    </w:p>
    <w:p w14:paraId="7FCEF869" w14:textId="5317892F" w:rsidR="00C22582" w:rsidRDefault="00C22582" w:rsidP="00C22582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odredbama članka 43. Zakona o proračunu, načelnik je obavezan dostaviti Ministarstvu financija slijedeće akte:</w:t>
      </w:r>
    </w:p>
    <w:p w14:paraId="3BB012DC" w14:textId="7382414E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za proračunsku godinu i projekcije za slijedeće dvije,</w:t>
      </w:r>
    </w:p>
    <w:p w14:paraId="75E90AFB" w14:textId="3AB3A6CF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izvršavanju proračuna,</w:t>
      </w:r>
    </w:p>
    <w:p w14:paraId="0E4C5A79" w14:textId="0E865E5E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Izmjene i dopune proračuna </w:t>
      </w:r>
    </w:p>
    <w:p w14:paraId="28BE8B45" w14:textId="1B8899EC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Odluke o izvršavanju proračuna Općine Marina.</w:t>
      </w:r>
    </w:p>
    <w:p w14:paraId="3C90F3ED" w14:textId="77777777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</w:p>
    <w:p w14:paraId="08E5CFEE" w14:textId="0A0E7AB4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Navedeni akti obavezni su se dostaviti Ministarstvu financija u roku od 15 dana od dana njihova stupanja na snagu i to dostavom linka na adresu e-pošte Ministarstva financija </w:t>
      </w:r>
      <w:hyperlink r:id="rId8" w:history="1">
        <w:r w:rsidRPr="006B4DB5">
          <w:rPr>
            <w:rStyle w:val="Hiperveza"/>
            <w:rFonts w:ascii="Times New Roman" w:hAnsi="Times New Roman" w:cs="Times New Roman"/>
          </w:rPr>
          <w:t>lokalni.proracuni@mfin.hr</w:t>
        </w:r>
      </w:hyperlink>
    </w:p>
    <w:p w14:paraId="3BFB22A0" w14:textId="77777777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</w:p>
    <w:p w14:paraId="78869132" w14:textId="50EDBC15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odredbama članka 90. Zakona o proračunu, godišnji izvještaj o izvršenju proračuna Općine Marina dostavlja se Ministarstvu financija i Državnom uredu za reviziju u roku od 15 dana nakon što ga donese Općinsko vijeće Općine Marina.</w:t>
      </w:r>
    </w:p>
    <w:p w14:paraId="23C3FAAE" w14:textId="77777777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</w:p>
    <w:p w14:paraId="06401086" w14:textId="72A181B7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Iznimno, ako Općinsko vijeće ne usvoji godišnji  izvještaj o izvršenju proračuna, u tom slučaju se izvještaj o izvršenju proračuna dostavlja Ministarstvu financija i Državnom uredu za reviziju u roku od 60 dana od dana podnošenja Općinskom vijeću.</w:t>
      </w:r>
    </w:p>
    <w:p w14:paraId="7106FD11" w14:textId="77777777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</w:p>
    <w:p w14:paraId="650067C0" w14:textId="1C664EE3" w:rsidR="00C22582" w:rsidRDefault="00C22582" w:rsidP="00C22582">
      <w:pPr>
        <w:pStyle w:val="Bezproreda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izvještaj o izvršenju Proračuna Općine Marina dostavlja se isključivo dostavom linka na mrežnu stranicu Općine Marina na kojoj je izvještaj objavljen i to:</w:t>
      </w:r>
    </w:p>
    <w:p w14:paraId="706AA627" w14:textId="5601675C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Ministarstvu financija na e-mail adresu: </w:t>
      </w:r>
      <w:hyperlink r:id="rId9" w:history="1">
        <w:r w:rsidRPr="006B4DB5">
          <w:rPr>
            <w:rStyle w:val="Hiperveza"/>
            <w:rFonts w:ascii="Times New Roman" w:hAnsi="Times New Roman" w:cs="Times New Roman"/>
          </w:rPr>
          <w:t>lokalni.proracuni@mgin.hr</w:t>
        </w:r>
      </w:hyperlink>
    </w:p>
    <w:p w14:paraId="1D6DC7E3" w14:textId="46A6E4B6" w:rsidR="00C22582" w:rsidRDefault="00C22582" w:rsidP="00C22582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Državnom uredu za reviziju na e-mail adresu: </w:t>
      </w:r>
      <w:hyperlink r:id="rId10" w:history="1">
        <w:r w:rsidR="006E359D" w:rsidRPr="006B4DB5">
          <w:rPr>
            <w:rStyle w:val="Hiperveza"/>
            <w:rFonts w:ascii="Times New Roman" w:hAnsi="Times New Roman" w:cs="Times New Roman"/>
          </w:rPr>
          <w:t>dur.split@revizija.hr</w:t>
        </w:r>
      </w:hyperlink>
    </w:p>
    <w:p w14:paraId="2C5A821C" w14:textId="77777777" w:rsidR="007E55C9" w:rsidRDefault="007E55C9" w:rsidP="007E55C9">
      <w:pPr>
        <w:pStyle w:val="Bezproreda"/>
        <w:rPr>
          <w:rFonts w:ascii="Times New Roman" w:hAnsi="Times New Roman" w:cs="Times New Roman"/>
        </w:rPr>
      </w:pPr>
    </w:p>
    <w:p w14:paraId="19B7C249" w14:textId="77777777" w:rsidR="007E55C9" w:rsidRDefault="007E55C9" w:rsidP="007E55C9">
      <w:pPr>
        <w:pStyle w:val="Bezproreda"/>
        <w:rPr>
          <w:rFonts w:ascii="Times New Roman" w:hAnsi="Times New Roman" w:cs="Times New Roman"/>
        </w:rPr>
      </w:pPr>
    </w:p>
    <w:p w14:paraId="5B5A3E68" w14:textId="77777777" w:rsidR="006E359D" w:rsidRDefault="006E359D" w:rsidP="006E359D">
      <w:pPr>
        <w:pStyle w:val="Bezproreda"/>
        <w:rPr>
          <w:rFonts w:ascii="Times New Roman" w:hAnsi="Times New Roman" w:cs="Times New Roman"/>
        </w:rPr>
      </w:pPr>
    </w:p>
    <w:p w14:paraId="38237688" w14:textId="1DB8D783" w:rsidR="006E359D" w:rsidRDefault="006E359D" w:rsidP="006E359D">
      <w:pPr>
        <w:pStyle w:val="Bezproreda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proračunskih dokumenata Ministarstvu financija radi nadzora zakonitosti</w:t>
      </w:r>
    </w:p>
    <w:p w14:paraId="7CE298D2" w14:textId="77777777" w:rsidR="006E359D" w:rsidRDefault="006E359D" w:rsidP="006E359D">
      <w:pPr>
        <w:pStyle w:val="Bezproreda"/>
        <w:ind w:left="840"/>
        <w:rPr>
          <w:rFonts w:ascii="Times New Roman" w:hAnsi="Times New Roman" w:cs="Times New Roman"/>
        </w:rPr>
      </w:pPr>
    </w:p>
    <w:p w14:paraId="53E82724" w14:textId="094ACA27" w:rsidR="006E359D" w:rsidRDefault="006E359D" w:rsidP="006E359D">
      <w:pPr>
        <w:pStyle w:val="Bezproreda"/>
        <w:ind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79. Zakona o lokalnoj i područnoj (regionalnoj) samoupravi predsjednik Općinskog vijeća dužan je na ocjenu zakonitosti dostaviti Ministarstvu financija </w:t>
      </w:r>
      <w:r w:rsidR="00DD671F">
        <w:rPr>
          <w:rFonts w:ascii="Times New Roman" w:hAnsi="Times New Roman" w:cs="Times New Roman"/>
        </w:rPr>
        <w:t>Proračun  u roku od 15 dana od dana donošenja.</w:t>
      </w:r>
    </w:p>
    <w:p w14:paraId="68679B3E" w14:textId="77777777" w:rsidR="00DD671F" w:rsidRDefault="00DD671F" w:rsidP="006E359D">
      <w:pPr>
        <w:pStyle w:val="Bezproreda"/>
        <w:ind w:left="840"/>
        <w:rPr>
          <w:rFonts w:ascii="Times New Roman" w:hAnsi="Times New Roman" w:cs="Times New Roman"/>
        </w:rPr>
      </w:pPr>
    </w:p>
    <w:p w14:paraId="5BCBF456" w14:textId="7F7D8851" w:rsidR="00DD671F" w:rsidRDefault="00DD671F" w:rsidP="006E359D">
      <w:pPr>
        <w:pStyle w:val="Bezproreda"/>
        <w:ind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Člankom 43. Zakona o proračunu kao posebnim  propisom kojim se, između ostalog, uređuje planiranje, izrada , donošenje i izvršavanje proračuna, propisano je da načelnik dostavlja:</w:t>
      </w:r>
    </w:p>
    <w:p w14:paraId="6E030AB6" w14:textId="1C774B99" w:rsidR="00DD671F" w:rsidRDefault="00DD671F" w:rsidP="00DD671F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</w:t>
      </w:r>
    </w:p>
    <w:p w14:paraId="54EC75A6" w14:textId="5FE8B8EA" w:rsidR="00DD671F" w:rsidRDefault="00DD671F" w:rsidP="00DD671F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izvršavanju proračuna</w:t>
      </w:r>
    </w:p>
    <w:p w14:paraId="7D6915EF" w14:textId="1530504F" w:rsidR="00DD671F" w:rsidRDefault="00DD671F" w:rsidP="00DD671F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proračuna</w:t>
      </w:r>
    </w:p>
    <w:p w14:paraId="164778B6" w14:textId="6109D6D1" w:rsidR="00DD671F" w:rsidRDefault="00DD671F" w:rsidP="00DD671F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Izmjene i dopune Odluke o izvršavanju proračuna</w:t>
      </w:r>
    </w:p>
    <w:p w14:paraId="6524981A" w14:textId="0504C14C" w:rsidR="00DD671F" w:rsidRDefault="00DD671F" w:rsidP="00DD671F">
      <w:pPr>
        <w:pStyle w:val="Bezproreda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o porezima</w:t>
      </w:r>
      <w:r w:rsidR="0069094E">
        <w:rPr>
          <w:rFonts w:ascii="Times New Roman" w:hAnsi="Times New Roman" w:cs="Times New Roman"/>
        </w:rPr>
        <w:t>.</w:t>
      </w:r>
    </w:p>
    <w:p w14:paraId="28629DF4" w14:textId="49CAAE4A" w:rsidR="00DD671F" w:rsidRDefault="00DD671F" w:rsidP="00DD671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Ministarstvu financija u roku od 15 dana od njihova stupanja na snagu.</w:t>
      </w:r>
    </w:p>
    <w:p w14:paraId="38791C58" w14:textId="29855697" w:rsidR="00507AE0" w:rsidRDefault="00DD671F" w:rsidP="00507AE0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Akti se dostavljaju na adresu e-pošte: </w:t>
      </w:r>
      <w:hyperlink r:id="rId11" w:history="1">
        <w:r w:rsidR="007E55C9" w:rsidRPr="006B4DB5">
          <w:rPr>
            <w:rStyle w:val="Hiperveza"/>
            <w:rFonts w:ascii="Times New Roman" w:hAnsi="Times New Roman" w:cs="Times New Roman"/>
          </w:rPr>
          <w:t>nadzor.zakonitosti@mfin.hr</w:t>
        </w:r>
      </w:hyperlink>
      <w:r w:rsidR="007E55C9">
        <w:rPr>
          <w:rFonts w:ascii="Times New Roman" w:hAnsi="Times New Roman" w:cs="Times New Roman"/>
        </w:rPr>
        <w:t xml:space="preserve"> u PDF formatu s potpisom  </w:t>
      </w:r>
    </w:p>
    <w:p w14:paraId="6C083C5B" w14:textId="2CC4344E" w:rsidR="007E55C9" w:rsidRDefault="007E55C9" w:rsidP="00507AE0">
      <w:pPr>
        <w:pStyle w:val="Bezprored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odgovorne osobe i pečatom.</w:t>
      </w:r>
    </w:p>
    <w:p w14:paraId="41EF94F1" w14:textId="77777777" w:rsidR="007E55C9" w:rsidRDefault="007E55C9" w:rsidP="00265C98">
      <w:pPr>
        <w:pStyle w:val="Bezproreda"/>
        <w:rPr>
          <w:rFonts w:ascii="Times New Roman" w:hAnsi="Times New Roman" w:cs="Times New Roman"/>
        </w:rPr>
      </w:pPr>
    </w:p>
    <w:p w14:paraId="0585A3C6" w14:textId="36D00556" w:rsidR="007E55C9" w:rsidRDefault="007E55C9" w:rsidP="007E55C9">
      <w:pPr>
        <w:pStyle w:val="Bezproreda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Dostava ugovora te izvješća o zaduženju, danim jamstvima i suglasnostima (Obrazac IZJS- Izvješće o zaduženju/jamstvu/suglasnosti)</w:t>
      </w:r>
    </w:p>
    <w:p w14:paraId="1DBEAA54" w14:textId="413F1A54" w:rsidR="007E55C9" w:rsidRDefault="007E55C9" w:rsidP="007E55C9">
      <w:pPr>
        <w:pStyle w:val="Bezproreda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3F76583E" w14:textId="6FDFC5E1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Člancima 123. 128. i 130. Zakona o proračunu i Pravilnikom o postupku dugoročnog     </w:t>
      </w:r>
    </w:p>
    <w:p w14:paraId="3528367E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Zaduživanja te davanja jamstava i suglasnosti jedinica lokalne i područne (regionalne) </w:t>
      </w:r>
    </w:p>
    <w:p w14:paraId="176CBCE4" w14:textId="799DF436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9094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amouprave propisana je obaveza i rok dostave Ministarstvu financija ugovora o zaduženju</w:t>
      </w:r>
    </w:p>
    <w:p w14:paraId="2581E871" w14:textId="385A0531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9094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izvješća o zaduženju, danim jamstvima i suglasnostima na obrascu IZJS- Izvješće o</w:t>
      </w:r>
    </w:p>
    <w:p w14:paraId="1CD4AB1E" w14:textId="61A9ED88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9094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ugoročnom zaduženju/jamstvu/suglasnosti. Skenirani ugovori i obrazac IZJS (s potpisom</w:t>
      </w:r>
    </w:p>
    <w:p w14:paraId="5FD0AE00" w14:textId="7E6091D0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Načelnika i pečatom) dostavljaju se na adresu e-pošte Ministarstva financija: </w:t>
      </w:r>
    </w:p>
    <w:p w14:paraId="3D1D6173" w14:textId="350906DA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hyperlink r:id="rId12" w:history="1">
        <w:r w:rsidRPr="006B4DB5">
          <w:rPr>
            <w:rStyle w:val="Hiperveza"/>
            <w:rFonts w:ascii="Times New Roman" w:hAnsi="Times New Roman" w:cs="Times New Roman"/>
          </w:rPr>
          <w:t>lokalni.proracuni@mfin.hr</w:t>
        </w:r>
      </w:hyperlink>
      <w:r>
        <w:rPr>
          <w:rFonts w:ascii="Times New Roman" w:hAnsi="Times New Roman" w:cs="Times New Roman"/>
        </w:rPr>
        <w:t xml:space="preserve"> u propisanom roku.</w:t>
      </w:r>
    </w:p>
    <w:p w14:paraId="036BF6DC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30DEDB12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25A1A8D8" w14:textId="686CA3F4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 upute objavit će se na web stranici </w:t>
      </w:r>
      <w:hyperlink r:id="rId13" w:history="1">
        <w:r w:rsidRPr="006B4DB5">
          <w:rPr>
            <w:rStyle w:val="Hiperveza"/>
            <w:rFonts w:ascii="Times New Roman" w:hAnsi="Times New Roman" w:cs="Times New Roman"/>
          </w:rPr>
          <w:t>www.marina.hr</w:t>
        </w:r>
      </w:hyperlink>
      <w:r>
        <w:rPr>
          <w:rFonts w:ascii="Times New Roman" w:hAnsi="Times New Roman" w:cs="Times New Roman"/>
        </w:rPr>
        <w:t>.</w:t>
      </w:r>
    </w:p>
    <w:p w14:paraId="68E2C0E2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71774C88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46FE4C2D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0ABB7946" w14:textId="57907F58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PROČELNIK:</w:t>
      </w:r>
    </w:p>
    <w:p w14:paraId="10047597" w14:textId="77777777" w:rsidR="007E55C9" w:rsidRDefault="007E55C9" w:rsidP="009E210B">
      <w:pPr>
        <w:pStyle w:val="Bezproreda"/>
        <w:rPr>
          <w:rFonts w:ascii="Times New Roman" w:hAnsi="Times New Roman" w:cs="Times New Roman"/>
        </w:rPr>
      </w:pPr>
    </w:p>
    <w:p w14:paraId="60085B60" w14:textId="45189086" w:rsidR="007E55C9" w:rsidRDefault="007E55C9" w:rsidP="009E210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Roko Matijaš, </w:t>
      </w:r>
      <w:proofErr w:type="spellStart"/>
      <w:r>
        <w:rPr>
          <w:rFonts w:ascii="Times New Roman" w:hAnsi="Times New Roman" w:cs="Times New Roman"/>
        </w:rPr>
        <w:t>ing.građ</w:t>
      </w:r>
      <w:proofErr w:type="spellEnd"/>
      <w:r>
        <w:rPr>
          <w:rFonts w:ascii="Times New Roman" w:hAnsi="Times New Roman" w:cs="Times New Roman"/>
        </w:rPr>
        <w:t>.</w:t>
      </w:r>
    </w:p>
    <w:p w14:paraId="202619C1" w14:textId="77777777" w:rsidR="009E210B" w:rsidRDefault="009E210B" w:rsidP="009E210B">
      <w:pPr>
        <w:pStyle w:val="Bezproreda"/>
        <w:rPr>
          <w:rFonts w:ascii="Times New Roman" w:hAnsi="Times New Roman" w:cs="Times New Roman"/>
        </w:rPr>
      </w:pPr>
    </w:p>
    <w:p w14:paraId="53F844A7" w14:textId="71F3A53A" w:rsidR="002E3950" w:rsidRDefault="002E3950" w:rsidP="003C1E9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35A0B71A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38F70700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08EE5DC8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301868F5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334D1882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5D9D8BFC" w14:textId="77777777" w:rsidR="007655BB" w:rsidRDefault="007655BB" w:rsidP="003C1E90">
      <w:pPr>
        <w:pStyle w:val="Bezproreda"/>
        <w:rPr>
          <w:rFonts w:ascii="Times New Roman" w:hAnsi="Times New Roman" w:cs="Times New Roman"/>
        </w:rPr>
      </w:pPr>
    </w:p>
    <w:p w14:paraId="2020EF77" w14:textId="77777777" w:rsidR="003C1E90" w:rsidRDefault="003C1E90" w:rsidP="003C1E90">
      <w:pPr>
        <w:pStyle w:val="Bezproreda"/>
        <w:rPr>
          <w:rFonts w:ascii="Times New Roman" w:hAnsi="Times New Roman" w:cs="Times New Roman"/>
        </w:rPr>
      </w:pPr>
    </w:p>
    <w:p w14:paraId="5A1F9084" w14:textId="77777777" w:rsidR="003C1E90" w:rsidRDefault="003C1E90" w:rsidP="003C1E90">
      <w:pPr>
        <w:pStyle w:val="Bezproreda"/>
        <w:rPr>
          <w:rFonts w:ascii="Times New Roman" w:hAnsi="Times New Roman" w:cs="Times New Roman"/>
        </w:rPr>
      </w:pPr>
    </w:p>
    <w:p w14:paraId="5278F713" w14:textId="77777777" w:rsidR="003C1E90" w:rsidRDefault="003C1E90" w:rsidP="003C1E90">
      <w:pPr>
        <w:pStyle w:val="Bezproreda"/>
        <w:rPr>
          <w:rFonts w:ascii="Times New Roman" w:hAnsi="Times New Roman" w:cs="Times New Roman"/>
        </w:rPr>
      </w:pPr>
    </w:p>
    <w:p w14:paraId="1E94ED11" w14:textId="77777777" w:rsidR="003C1E90" w:rsidRDefault="003C1E90" w:rsidP="003C1E90">
      <w:pPr>
        <w:pStyle w:val="Bezproreda"/>
        <w:rPr>
          <w:rFonts w:ascii="Times New Roman" w:hAnsi="Times New Roman" w:cs="Times New Roman"/>
        </w:rPr>
      </w:pPr>
    </w:p>
    <w:sectPr w:rsidR="003C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17B14" w14:textId="77777777" w:rsidR="001F77D6" w:rsidRDefault="001F77D6" w:rsidP="00502DBC">
      <w:pPr>
        <w:spacing w:after="0" w:line="240" w:lineRule="auto"/>
      </w:pPr>
      <w:r>
        <w:separator/>
      </w:r>
    </w:p>
  </w:endnote>
  <w:endnote w:type="continuationSeparator" w:id="0">
    <w:p w14:paraId="64B05D46" w14:textId="77777777" w:rsidR="001F77D6" w:rsidRDefault="001F77D6" w:rsidP="0050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2ADE9" w14:textId="77777777" w:rsidR="001F77D6" w:rsidRDefault="001F77D6" w:rsidP="00502DBC">
      <w:pPr>
        <w:spacing w:after="0" w:line="240" w:lineRule="auto"/>
      </w:pPr>
      <w:r>
        <w:separator/>
      </w:r>
    </w:p>
  </w:footnote>
  <w:footnote w:type="continuationSeparator" w:id="0">
    <w:p w14:paraId="46CE6542" w14:textId="77777777" w:rsidR="001F77D6" w:rsidRDefault="001F77D6" w:rsidP="00502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595B"/>
    <w:multiLevelType w:val="multilevel"/>
    <w:tmpl w:val="E69CAE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237FD6"/>
    <w:multiLevelType w:val="multilevel"/>
    <w:tmpl w:val="54666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D91144F"/>
    <w:multiLevelType w:val="multilevel"/>
    <w:tmpl w:val="4992BA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59511B"/>
    <w:multiLevelType w:val="hybridMultilevel"/>
    <w:tmpl w:val="B944EC56"/>
    <w:lvl w:ilvl="0" w:tplc="E8824EF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B61AA"/>
    <w:multiLevelType w:val="hybridMultilevel"/>
    <w:tmpl w:val="C46E5C68"/>
    <w:lvl w:ilvl="0" w:tplc="495A64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8A245F1"/>
    <w:multiLevelType w:val="hybridMultilevel"/>
    <w:tmpl w:val="F3DA81FC"/>
    <w:lvl w:ilvl="0" w:tplc="AEA46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7A78F0"/>
    <w:multiLevelType w:val="multilevel"/>
    <w:tmpl w:val="F16C57B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37D225F0"/>
    <w:multiLevelType w:val="multilevel"/>
    <w:tmpl w:val="955A02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C1A7DDF"/>
    <w:multiLevelType w:val="hybridMultilevel"/>
    <w:tmpl w:val="14685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D2B"/>
    <w:multiLevelType w:val="multilevel"/>
    <w:tmpl w:val="4C5A7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3ECD7255"/>
    <w:multiLevelType w:val="hybridMultilevel"/>
    <w:tmpl w:val="52DEA862"/>
    <w:lvl w:ilvl="0" w:tplc="203ACD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F2C92"/>
    <w:multiLevelType w:val="hybridMultilevel"/>
    <w:tmpl w:val="F23C6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37637"/>
    <w:multiLevelType w:val="hybridMultilevel"/>
    <w:tmpl w:val="C5724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A5AC1"/>
    <w:multiLevelType w:val="hybridMultilevel"/>
    <w:tmpl w:val="F230DC2A"/>
    <w:lvl w:ilvl="0" w:tplc="77B84198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CCE4A01"/>
    <w:multiLevelType w:val="multilevel"/>
    <w:tmpl w:val="99BE9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D421666"/>
    <w:multiLevelType w:val="hybridMultilevel"/>
    <w:tmpl w:val="2D86C862"/>
    <w:lvl w:ilvl="0" w:tplc="024C7660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2E30ECC"/>
    <w:multiLevelType w:val="hybridMultilevel"/>
    <w:tmpl w:val="7740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221"/>
    <w:multiLevelType w:val="multilevel"/>
    <w:tmpl w:val="8C18E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9914B0"/>
    <w:multiLevelType w:val="hybridMultilevel"/>
    <w:tmpl w:val="57A8353C"/>
    <w:lvl w:ilvl="0" w:tplc="CE8C58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1C1EFF"/>
    <w:multiLevelType w:val="hybridMultilevel"/>
    <w:tmpl w:val="CD642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832DB"/>
    <w:multiLevelType w:val="hybridMultilevel"/>
    <w:tmpl w:val="FBF0ECEC"/>
    <w:lvl w:ilvl="0" w:tplc="28D83E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B566B7B"/>
    <w:multiLevelType w:val="hybridMultilevel"/>
    <w:tmpl w:val="13341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03496"/>
    <w:multiLevelType w:val="hybridMultilevel"/>
    <w:tmpl w:val="673A9EF4"/>
    <w:lvl w:ilvl="0" w:tplc="7DAEE666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C2A2F9A"/>
    <w:multiLevelType w:val="multilevel"/>
    <w:tmpl w:val="6AB4F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74094931">
    <w:abstractNumId w:val="16"/>
  </w:num>
  <w:num w:numId="2" w16cid:durableId="1282806891">
    <w:abstractNumId w:val="10"/>
  </w:num>
  <w:num w:numId="3" w16cid:durableId="1837384074">
    <w:abstractNumId w:val="14"/>
  </w:num>
  <w:num w:numId="4" w16cid:durableId="113181747">
    <w:abstractNumId w:val="19"/>
  </w:num>
  <w:num w:numId="5" w16cid:durableId="1063210944">
    <w:abstractNumId w:val="12"/>
  </w:num>
  <w:num w:numId="6" w16cid:durableId="646938357">
    <w:abstractNumId w:val="21"/>
  </w:num>
  <w:num w:numId="7" w16cid:durableId="1868063074">
    <w:abstractNumId w:val="7"/>
  </w:num>
  <w:num w:numId="8" w16cid:durableId="475681313">
    <w:abstractNumId w:val="23"/>
  </w:num>
  <w:num w:numId="9" w16cid:durableId="222449313">
    <w:abstractNumId w:val="0"/>
  </w:num>
  <w:num w:numId="10" w16cid:durableId="1951161614">
    <w:abstractNumId w:val="17"/>
  </w:num>
  <w:num w:numId="11" w16cid:durableId="747506447">
    <w:abstractNumId w:val="13"/>
  </w:num>
  <w:num w:numId="12" w16cid:durableId="1944805185">
    <w:abstractNumId w:val="5"/>
  </w:num>
  <w:num w:numId="13" w16cid:durableId="1665232848">
    <w:abstractNumId w:val="18"/>
  </w:num>
  <w:num w:numId="14" w16cid:durableId="79102847">
    <w:abstractNumId w:val="4"/>
  </w:num>
  <w:num w:numId="15" w16cid:durableId="928537907">
    <w:abstractNumId w:val="1"/>
  </w:num>
  <w:num w:numId="16" w16cid:durableId="385102476">
    <w:abstractNumId w:val="9"/>
  </w:num>
  <w:num w:numId="17" w16cid:durableId="1982154039">
    <w:abstractNumId w:val="8"/>
  </w:num>
  <w:num w:numId="18" w16cid:durableId="2048020884">
    <w:abstractNumId w:val="3"/>
  </w:num>
  <w:num w:numId="19" w16cid:durableId="1671832318">
    <w:abstractNumId w:val="20"/>
  </w:num>
  <w:num w:numId="20" w16cid:durableId="67850670">
    <w:abstractNumId w:val="15"/>
  </w:num>
  <w:num w:numId="21" w16cid:durableId="1480610273">
    <w:abstractNumId w:val="6"/>
  </w:num>
  <w:num w:numId="22" w16cid:durableId="253173679">
    <w:abstractNumId w:val="22"/>
  </w:num>
  <w:num w:numId="23" w16cid:durableId="977761127">
    <w:abstractNumId w:val="11"/>
  </w:num>
  <w:num w:numId="24" w16cid:durableId="53588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23"/>
    <w:rsid w:val="000305CC"/>
    <w:rsid w:val="00052F1D"/>
    <w:rsid w:val="00075ECD"/>
    <w:rsid w:val="00092F2C"/>
    <w:rsid w:val="000B4132"/>
    <w:rsid w:val="000B5C18"/>
    <w:rsid w:val="00125CEF"/>
    <w:rsid w:val="001775EF"/>
    <w:rsid w:val="00183C97"/>
    <w:rsid w:val="0018483A"/>
    <w:rsid w:val="00186C8B"/>
    <w:rsid w:val="001A426C"/>
    <w:rsid w:val="001C2990"/>
    <w:rsid w:val="001C5312"/>
    <w:rsid w:val="001D2CA3"/>
    <w:rsid w:val="001E1709"/>
    <w:rsid w:val="001F77D6"/>
    <w:rsid w:val="00207667"/>
    <w:rsid w:val="002334F7"/>
    <w:rsid w:val="00250F72"/>
    <w:rsid w:val="00252863"/>
    <w:rsid w:val="00256C60"/>
    <w:rsid w:val="00265C98"/>
    <w:rsid w:val="00265EAA"/>
    <w:rsid w:val="00275DD3"/>
    <w:rsid w:val="00276551"/>
    <w:rsid w:val="00283FF2"/>
    <w:rsid w:val="00286263"/>
    <w:rsid w:val="00292451"/>
    <w:rsid w:val="00292CBC"/>
    <w:rsid w:val="002B67EB"/>
    <w:rsid w:val="002D0C32"/>
    <w:rsid w:val="002E3950"/>
    <w:rsid w:val="002E5422"/>
    <w:rsid w:val="00304ADF"/>
    <w:rsid w:val="00355018"/>
    <w:rsid w:val="00381851"/>
    <w:rsid w:val="00385E5B"/>
    <w:rsid w:val="003938E3"/>
    <w:rsid w:val="003A1272"/>
    <w:rsid w:val="003A27BF"/>
    <w:rsid w:val="003B7B6C"/>
    <w:rsid w:val="003C1E90"/>
    <w:rsid w:val="003C348C"/>
    <w:rsid w:val="003C51B4"/>
    <w:rsid w:val="003C6ABF"/>
    <w:rsid w:val="003D0B38"/>
    <w:rsid w:val="003D5F18"/>
    <w:rsid w:val="003E7038"/>
    <w:rsid w:val="003F52EF"/>
    <w:rsid w:val="0040640C"/>
    <w:rsid w:val="00410DAB"/>
    <w:rsid w:val="00442487"/>
    <w:rsid w:val="0046022C"/>
    <w:rsid w:val="00475BB7"/>
    <w:rsid w:val="004938BB"/>
    <w:rsid w:val="004959D7"/>
    <w:rsid w:val="004A1DB9"/>
    <w:rsid w:val="004A4E82"/>
    <w:rsid w:val="004B10F5"/>
    <w:rsid w:val="004D651C"/>
    <w:rsid w:val="004F5FCA"/>
    <w:rsid w:val="00502DBC"/>
    <w:rsid w:val="00507AE0"/>
    <w:rsid w:val="0052353C"/>
    <w:rsid w:val="00524F52"/>
    <w:rsid w:val="00525EB9"/>
    <w:rsid w:val="005338FB"/>
    <w:rsid w:val="005446CE"/>
    <w:rsid w:val="0055134C"/>
    <w:rsid w:val="00552969"/>
    <w:rsid w:val="00566A42"/>
    <w:rsid w:val="005B3C0B"/>
    <w:rsid w:val="005C2CBF"/>
    <w:rsid w:val="005D164E"/>
    <w:rsid w:val="005D7F46"/>
    <w:rsid w:val="005E3BDB"/>
    <w:rsid w:val="005E5276"/>
    <w:rsid w:val="005F386F"/>
    <w:rsid w:val="005F6F31"/>
    <w:rsid w:val="00624534"/>
    <w:rsid w:val="00644E1A"/>
    <w:rsid w:val="00657787"/>
    <w:rsid w:val="00664EA2"/>
    <w:rsid w:val="00671780"/>
    <w:rsid w:val="00674CD7"/>
    <w:rsid w:val="0069094E"/>
    <w:rsid w:val="006B3056"/>
    <w:rsid w:val="006B33FB"/>
    <w:rsid w:val="006E1A9C"/>
    <w:rsid w:val="006E359D"/>
    <w:rsid w:val="00706223"/>
    <w:rsid w:val="00733779"/>
    <w:rsid w:val="0074584D"/>
    <w:rsid w:val="007549AE"/>
    <w:rsid w:val="007646D7"/>
    <w:rsid w:val="007655BB"/>
    <w:rsid w:val="007855AC"/>
    <w:rsid w:val="007A56DE"/>
    <w:rsid w:val="007A5C97"/>
    <w:rsid w:val="007D38F2"/>
    <w:rsid w:val="007E55C9"/>
    <w:rsid w:val="00800FB3"/>
    <w:rsid w:val="00810504"/>
    <w:rsid w:val="00811E5A"/>
    <w:rsid w:val="00837DBF"/>
    <w:rsid w:val="00840797"/>
    <w:rsid w:val="008424E0"/>
    <w:rsid w:val="00863279"/>
    <w:rsid w:val="008647B6"/>
    <w:rsid w:val="00896E54"/>
    <w:rsid w:val="008B261E"/>
    <w:rsid w:val="008B5FBD"/>
    <w:rsid w:val="008F05CC"/>
    <w:rsid w:val="00912445"/>
    <w:rsid w:val="00917F45"/>
    <w:rsid w:val="0093733F"/>
    <w:rsid w:val="00945EC9"/>
    <w:rsid w:val="00972239"/>
    <w:rsid w:val="009929E6"/>
    <w:rsid w:val="00996884"/>
    <w:rsid w:val="009B5EDF"/>
    <w:rsid w:val="009E210B"/>
    <w:rsid w:val="009F7915"/>
    <w:rsid w:val="00A114CA"/>
    <w:rsid w:val="00A23092"/>
    <w:rsid w:val="00AA5420"/>
    <w:rsid w:val="00AB0424"/>
    <w:rsid w:val="00AB5854"/>
    <w:rsid w:val="00AC5F6E"/>
    <w:rsid w:val="00AE0459"/>
    <w:rsid w:val="00AF723F"/>
    <w:rsid w:val="00B11242"/>
    <w:rsid w:val="00B128E0"/>
    <w:rsid w:val="00B248B0"/>
    <w:rsid w:val="00B471CD"/>
    <w:rsid w:val="00B65D89"/>
    <w:rsid w:val="00B85228"/>
    <w:rsid w:val="00BA2349"/>
    <w:rsid w:val="00BA6DA8"/>
    <w:rsid w:val="00BB3772"/>
    <w:rsid w:val="00BB7CBE"/>
    <w:rsid w:val="00BC437A"/>
    <w:rsid w:val="00BD2CEC"/>
    <w:rsid w:val="00BD3C94"/>
    <w:rsid w:val="00BF37F3"/>
    <w:rsid w:val="00BF5A65"/>
    <w:rsid w:val="00C010B6"/>
    <w:rsid w:val="00C04E93"/>
    <w:rsid w:val="00C0534E"/>
    <w:rsid w:val="00C22582"/>
    <w:rsid w:val="00C47532"/>
    <w:rsid w:val="00C64E59"/>
    <w:rsid w:val="00C8619F"/>
    <w:rsid w:val="00CA2773"/>
    <w:rsid w:val="00CB4317"/>
    <w:rsid w:val="00D05AAB"/>
    <w:rsid w:val="00D3200F"/>
    <w:rsid w:val="00D33032"/>
    <w:rsid w:val="00D626C0"/>
    <w:rsid w:val="00D82808"/>
    <w:rsid w:val="00D82F55"/>
    <w:rsid w:val="00D9718A"/>
    <w:rsid w:val="00DB5223"/>
    <w:rsid w:val="00DC6DD2"/>
    <w:rsid w:val="00DD0D4D"/>
    <w:rsid w:val="00DD0F70"/>
    <w:rsid w:val="00DD2619"/>
    <w:rsid w:val="00DD671F"/>
    <w:rsid w:val="00DF5045"/>
    <w:rsid w:val="00E075C8"/>
    <w:rsid w:val="00E253D3"/>
    <w:rsid w:val="00E34B1F"/>
    <w:rsid w:val="00E37E82"/>
    <w:rsid w:val="00E66DE9"/>
    <w:rsid w:val="00EA6DC9"/>
    <w:rsid w:val="00EB01DA"/>
    <w:rsid w:val="00EE3C8B"/>
    <w:rsid w:val="00F37098"/>
    <w:rsid w:val="00F43F54"/>
    <w:rsid w:val="00F56AAE"/>
    <w:rsid w:val="00F63BC9"/>
    <w:rsid w:val="00F70D65"/>
    <w:rsid w:val="00F76BFD"/>
    <w:rsid w:val="00F811CC"/>
    <w:rsid w:val="00F82909"/>
    <w:rsid w:val="00F90337"/>
    <w:rsid w:val="00FC3A75"/>
    <w:rsid w:val="00FC4BB3"/>
    <w:rsid w:val="00FD1EE4"/>
    <w:rsid w:val="00FE43D8"/>
    <w:rsid w:val="00FE5EAE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38D3"/>
  <w15:chartTrackingRefBased/>
  <w15:docId w15:val="{E1B87BA7-0D1C-481C-9B3F-53554FF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522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E04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7CB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7CB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2DBC"/>
  </w:style>
  <w:style w:type="paragraph" w:styleId="Podnoje">
    <w:name w:val="footer"/>
    <w:basedOn w:val="Normal"/>
    <w:link w:val="PodnojeChar"/>
    <w:uiPriority w:val="99"/>
    <w:unhideWhenUsed/>
    <w:rsid w:val="0050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2DBC"/>
  </w:style>
  <w:style w:type="table" w:styleId="Reetkatablice">
    <w:name w:val="Table Grid"/>
    <w:basedOn w:val="Obinatablica"/>
    <w:uiPriority w:val="39"/>
    <w:rsid w:val="006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91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6E359D"/>
    <w:rPr>
      <w:color w:val="808080"/>
    </w:rPr>
  </w:style>
  <w:style w:type="paragraph" w:styleId="Opisslike">
    <w:name w:val="caption"/>
    <w:basedOn w:val="Normal"/>
    <w:next w:val="Normal"/>
    <w:uiPriority w:val="35"/>
    <w:unhideWhenUsed/>
    <w:qFormat/>
    <w:rsid w:val="00FE43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i.proracuni@mfin.hr" TargetMode="External"/><Relationship Id="rId13" Type="http://schemas.openxmlformats.org/officeDocument/2006/relationships/hyperlink" Target="http://www.mar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lokalni.proracuni@mf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dzor.zakonitosti@mfi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ur.split@reviz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kalni.proracuni@mgi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opcina marina</cp:lastModifiedBy>
  <cp:revision>2</cp:revision>
  <cp:lastPrinted>2022-09-20T10:19:00Z</cp:lastPrinted>
  <dcterms:created xsi:type="dcterms:W3CDTF">2024-10-11T10:01:00Z</dcterms:created>
  <dcterms:modified xsi:type="dcterms:W3CDTF">2024-10-11T10:01:00Z</dcterms:modified>
</cp:coreProperties>
</file>