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5045"/>
        <w:gridCol w:w="10091"/>
        <w:gridCol w:w="113"/>
      </w:tblGrid>
      <w:tr w:rsidR="00F8300C" w14:paraId="0C14FDC1" w14:textId="77777777" w:rsidTr="00F8300C">
        <w:trPr>
          <w:trHeight w:val="359"/>
        </w:trPr>
        <w:tc>
          <w:tcPr>
            <w:tcW w:w="56" w:type="dxa"/>
          </w:tcPr>
          <w:p w14:paraId="1CB62AB8" w14:textId="77777777" w:rsidR="00FC6F6D" w:rsidRDefault="00FC6F6D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6"/>
            </w:tblGrid>
            <w:tr w:rsidR="00F8300C" w14:paraId="319ACC9F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139A" w14:textId="718DAC07" w:rsidR="00F8300C" w:rsidRPr="00F8300C" w:rsidRDefault="00F8300C" w:rsidP="00F8300C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Na temelju članka 45. stavak 1. Zakona o proračunu („Narodne novine“ broj 144/21) i članka </w:t>
                  </w:r>
                  <w:r w:rsidR="00706696">
                    <w:rPr>
                      <w:rFonts w:ascii="Arial" w:eastAsia="Arial" w:hAnsi="Arial"/>
                      <w:bCs/>
                      <w:color w:val="000000"/>
                    </w:rPr>
                    <w:t>28</w:t>
                  </w: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. Statuta Općine Marina („Službeni glasnik Općine Marina“ 05/21), </w:t>
                  </w:r>
                  <w:r w:rsidR="00706696">
                    <w:rPr>
                      <w:rFonts w:ascii="Arial" w:eastAsia="Arial" w:hAnsi="Arial"/>
                      <w:bCs/>
                      <w:color w:val="000000"/>
                    </w:rPr>
                    <w:t>Općinsko vijeće na svojoj 37. sjednici održanoj dana 20. prosinca 2024. donosi:</w:t>
                  </w:r>
                </w:p>
              </w:tc>
            </w:tr>
            <w:tr w:rsidR="00F8300C" w14:paraId="63139128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1DDD" w14:textId="77777777" w:rsidR="00F8300C" w:rsidRPr="00F8300C" w:rsidRDefault="00F8300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Cs/>
                      <w:color w:val="000000"/>
                    </w:rPr>
                  </w:pPr>
                </w:p>
              </w:tc>
            </w:tr>
            <w:tr w:rsidR="00F8300C" w14:paraId="13B34E82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B31D" w14:textId="77777777" w:rsidR="00F8300C" w:rsidRPr="00F8300C" w:rsidRDefault="00F8300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Cs/>
                      <w:color w:val="000000"/>
                    </w:rPr>
                  </w:pPr>
                </w:p>
              </w:tc>
            </w:tr>
            <w:tr w:rsidR="00FC6F6D" w14:paraId="524136C9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8FAA" w14:textId="43586D7E" w:rsidR="00FC6F6D" w:rsidRDefault="00F8300C" w:rsidP="00F83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                                                    4. IZMJENE I DOPUNE PRORAČUNA OPĆINE MARINA ZA  2024</w:t>
                  </w:r>
                </w:p>
              </w:tc>
            </w:tr>
          </w:tbl>
          <w:p w14:paraId="2ADFA88B" w14:textId="77777777" w:rsidR="00FC6F6D" w:rsidRDefault="00FC6F6D">
            <w:pPr>
              <w:spacing w:after="0" w:line="240" w:lineRule="auto"/>
            </w:pPr>
          </w:p>
        </w:tc>
        <w:tc>
          <w:tcPr>
            <w:tcW w:w="113" w:type="dxa"/>
          </w:tcPr>
          <w:p w14:paraId="14D009CF" w14:textId="77777777" w:rsidR="00FC6F6D" w:rsidRDefault="00FC6F6D">
            <w:pPr>
              <w:pStyle w:val="EmptyCellLayoutStyle"/>
              <w:spacing w:after="0" w:line="240" w:lineRule="auto"/>
            </w:pPr>
          </w:p>
        </w:tc>
      </w:tr>
      <w:tr w:rsidR="00FC6F6D" w14:paraId="18121D13" w14:textId="77777777">
        <w:trPr>
          <w:trHeight w:val="36"/>
        </w:trPr>
        <w:tc>
          <w:tcPr>
            <w:tcW w:w="56" w:type="dxa"/>
          </w:tcPr>
          <w:p w14:paraId="1C578765" w14:textId="77777777" w:rsidR="00FC6F6D" w:rsidRDefault="00FC6F6D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64F1DC98" w14:textId="77777777" w:rsidR="00FC6F6D" w:rsidRDefault="00FC6F6D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2DA8A82F" w14:textId="77777777" w:rsidR="00FC6F6D" w:rsidRDefault="00FC6F6D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A48DB4E" w14:textId="77777777" w:rsidR="00FC6F6D" w:rsidRDefault="00FC6F6D">
            <w:pPr>
              <w:pStyle w:val="EmptyCellLayoutStyle"/>
              <w:spacing w:after="0" w:line="240" w:lineRule="auto"/>
            </w:pPr>
          </w:p>
        </w:tc>
      </w:tr>
      <w:tr w:rsidR="00F8300C" w14:paraId="6226AAFD" w14:textId="77777777" w:rsidTr="00F8300C">
        <w:trPr>
          <w:trHeight w:val="359"/>
        </w:trPr>
        <w:tc>
          <w:tcPr>
            <w:tcW w:w="56" w:type="dxa"/>
          </w:tcPr>
          <w:p w14:paraId="09F21E4C" w14:textId="77777777" w:rsidR="00FC6F6D" w:rsidRDefault="00FC6F6D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6"/>
            </w:tblGrid>
            <w:tr w:rsidR="00FC6F6D" w14:paraId="79CA2C05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994D" w14:textId="77777777" w:rsidR="00FC6F6D" w:rsidRDefault="00F8300C" w:rsidP="00F8300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I OPĆI DIO</w:t>
                  </w:r>
                </w:p>
                <w:p w14:paraId="28810C86" w14:textId="29E8FEF7" w:rsidR="00F8300C" w:rsidRDefault="00F8300C" w:rsidP="00F8300C">
                  <w:pPr>
                    <w:spacing w:after="0" w:line="240" w:lineRule="auto"/>
                  </w:pPr>
                </w:p>
              </w:tc>
            </w:tr>
            <w:tr w:rsidR="00F8300C" w14:paraId="13757F1B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E1BC" w14:textId="77777777" w:rsidR="00F8300C" w:rsidRDefault="00F8300C" w:rsidP="00F8300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                                                                 Članak 1.</w:t>
                  </w:r>
                </w:p>
                <w:p w14:paraId="424CB2D5" w14:textId="4FD1BCE7" w:rsidR="00F8300C" w:rsidRDefault="00F8300C" w:rsidP="00F8300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U proračunu Općine Marina za 2024. i projekcijama za 2025. i 2026. godinu („Službeni glasnik Općine Marina“ 29/23) u članku 1. mijenja se: A. Račun prihoda i rashoda kako slijedi:</w:t>
                  </w:r>
                </w:p>
              </w:tc>
            </w:tr>
          </w:tbl>
          <w:p w14:paraId="5C07B69F" w14:textId="77777777" w:rsidR="00FC6F6D" w:rsidRDefault="00FC6F6D">
            <w:pPr>
              <w:spacing w:after="0" w:line="240" w:lineRule="auto"/>
            </w:pPr>
          </w:p>
        </w:tc>
        <w:tc>
          <w:tcPr>
            <w:tcW w:w="113" w:type="dxa"/>
          </w:tcPr>
          <w:p w14:paraId="2AA6F58B" w14:textId="77777777" w:rsidR="00FC6F6D" w:rsidRDefault="00FC6F6D">
            <w:pPr>
              <w:pStyle w:val="EmptyCellLayoutStyle"/>
              <w:spacing w:after="0" w:line="240" w:lineRule="auto"/>
            </w:pPr>
          </w:p>
        </w:tc>
      </w:tr>
      <w:tr w:rsidR="00FC6F6D" w14:paraId="40F2F322" w14:textId="77777777">
        <w:trPr>
          <w:trHeight w:val="433"/>
        </w:trPr>
        <w:tc>
          <w:tcPr>
            <w:tcW w:w="56" w:type="dxa"/>
          </w:tcPr>
          <w:p w14:paraId="007A8F6B" w14:textId="77777777" w:rsidR="00FC6F6D" w:rsidRDefault="00FC6F6D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78DCB7BC" w14:textId="77777777" w:rsidR="00FC6F6D" w:rsidRDefault="00FC6F6D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4681AC85" w14:textId="77777777" w:rsidR="00FC6F6D" w:rsidRDefault="00FC6F6D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7C44E0B" w14:textId="77777777" w:rsidR="00FC6F6D" w:rsidRDefault="00FC6F6D">
            <w:pPr>
              <w:pStyle w:val="EmptyCellLayoutStyle"/>
              <w:spacing w:after="0" w:line="240" w:lineRule="auto"/>
            </w:pPr>
          </w:p>
        </w:tc>
      </w:tr>
      <w:tr w:rsidR="00F8300C" w14:paraId="503B981A" w14:textId="77777777" w:rsidTr="00F8300C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F8300C" w14:paraId="69F35F33" w14:textId="77777777" w:rsidTr="00F8300C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31FF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EAE3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EBD7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F8E18" w14:textId="77777777" w:rsidR="00FC6F6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FC6F6D" w14:paraId="360953A4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24E2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C785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15DB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328C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0357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22AE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FC6F6D" w14:paraId="71B2C950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79AC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E7A6CB6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68EA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E14D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3065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826A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F6D" w14:paraId="6C5DFD32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F3BA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150158A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296C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E95B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08BA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71AE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F6D" w14:paraId="3085C97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CC750F6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579D97D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996E73" w14:textId="7B3266B3" w:rsidR="00FC6F6D" w:rsidRDefault="00F83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6.534.105,00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2EE3AD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-1.551.980,00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E16300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-21.0%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9FDA48" w14:textId="4760A9D4" w:rsidR="00FC6F6D" w:rsidRDefault="00F83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4.982.125,00</w:t>
                  </w:r>
                </w:p>
              </w:tc>
            </w:tr>
            <w:tr w:rsidR="00FC6F6D" w14:paraId="0486EE5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78F5EE9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238C158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5E4FB9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251E55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099094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FC2E3F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FC6F6D" w14:paraId="333C248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77370ED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2C019B4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A6CD8F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3.674.575,00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289F26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-101.730,00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6E3120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5F5492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3.572.845,00</w:t>
                  </w:r>
                </w:p>
              </w:tc>
            </w:tr>
            <w:tr w:rsidR="00FC6F6D" w14:paraId="6940BFA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5513CEF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89B6F05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FEF69F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3.946.460,00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480980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-1.450.250,00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A1683D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-36.7%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28C5FF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2.496.210,00</w:t>
                  </w:r>
                </w:p>
              </w:tc>
            </w:tr>
            <w:tr w:rsidR="00FC6F6D" w14:paraId="5EBF4A6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40602DF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5A9199A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47F4B2" w14:textId="698069FC" w:rsidR="00FC6F6D" w:rsidRDefault="00F83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-1.085.600,00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834301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AE5E3E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626B68" w14:textId="5CABBF1A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</w:t>
                  </w:r>
                  <w:r w:rsidR="00F8300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1.085.600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FC6F6D" w14:paraId="0A97B547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02AC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B4E80D7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716D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3AB8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4955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2D53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F6D" w14:paraId="43F42E5F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1C76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6DAD97F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B613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E80B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D27A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C0D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F6D" w14:paraId="421963AD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9A3CF94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C5F04CE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483AD7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060214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8A870B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6B794C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213.000,00</w:t>
                  </w:r>
                </w:p>
              </w:tc>
            </w:tr>
            <w:tr w:rsidR="00FC6F6D" w14:paraId="544D985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311C27B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B5ED255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B7E510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DB7D05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57D300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468AF4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FC6F6D" w14:paraId="76D36258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FD947EC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DA9032D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EB920B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4E686C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08A218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3F48A9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213.000,00</w:t>
                  </w:r>
                </w:p>
              </w:tc>
            </w:tr>
            <w:tr w:rsidR="00FC6F6D" w14:paraId="22B127C8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B9D7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D9627EC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7921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AC27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FA62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4D81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F6D" w14:paraId="5602F744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D5F0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ECF0717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F253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07A2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B582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062E" w14:textId="77777777" w:rsidR="00FC6F6D" w:rsidRDefault="00FC6F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C6F6D" w14:paraId="186EAFF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AD4BC67" w14:textId="0098F98D" w:rsidR="00FC6F6D" w:rsidRDefault="00F8300C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E4C86F2" w14:textId="77777777" w:rsidR="00FC6F6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E1CF5A" w14:textId="6FD6DD69" w:rsidR="00FC6F6D" w:rsidRDefault="00F83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872.600,00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DC7694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BDDF2A" w14:textId="77777777" w:rsidR="00FC6F6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270819" w14:textId="567D8130" w:rsidR="00FC6F6D" w:rsidRDefault="00F83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872.600,00</w:t>
                  </w:r>
                </w:p>
              </w:tc>
            </w:tr>
          </w:tbl>
          <w:p w14:paraId="6961DE43" w14:textId="77777777" w:rsidR="00FC6F6D" w:rsidRDefault="00FC6F6D">
            <w:pPr>
              <w:spacing w:after="0" w:line="240" w:lineRule="auto"/>
            </w:pPr>
          </w:p>
        </w:tc>
        <w:tc>
          <w:tcPr>
            <w:tcW w:w="113" w:type="dxa"/>
          </w:tcPr>
          <w:p w14:paraId="01C7274E" w14:textId="77777777" w:rsidR="00FC6F6D" w:rsidRDefault="00FC6F6D">
            <w:pPr>
              <w:pStyle w:val="EmptyCellLayoutStyle"/>
              <w:spacing w:after="0" w:line="240" w:lineRule="auto"/>
            </w:pPr>
          </w:p>
        </w:tc>
      </w:tr>
    </w:tbl>
    <w:p w14:paraId="6161AF92" w14:textId="77777777" w:rsidR="00F8300C" w:rsidRDefault="00F8300C">
      <w:pPr>
        <w:spacing w:after="0" w:line="240" w:lineRule="auto"/>
      </w:pPr>
    </w:p>
    <w:p w14:paraId="19470334" w14:textId="7B996A59" w:rsidR="00FC6F6D" w:rsidRDefault="00FC6F6D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FC6F6D" w14:paraId="4DC2E4B3" w14:textId="77777777">
        <w:trPr>
          <w:trHeight w:val="453"/>
        </w:trPr>
        <w:tc>
          <w:tcPr>
            <w:tcW w:w="15251" w:type="dxa"/>
          </w:tcPr>
          <w:p w14:paraId="54529FA1" w14:textId="77777777" w:rsidR="00FC6F6D" w:rsidRDefault="00FC6F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C2D71B" w14:textId="77777777" w:rsidR="00FC6F6D" w:rsidRDefault="00FC6F6D">
            <w:pPr>
              <w:pStyle w:val="EmptyCellLayoutStyle"/>
              <w:spacing w:after="0" w:line="240" w:lineRule="auto"/>
            </w:pPr>
          </w:p>
        </w:tc>
      </w:tr>
      <w:tr w:rsidR="00FC6F6D" w14:paraId="751155C1" w14:textId="77777777">
        <w:tc>
          <w:tcPr>
            <w:tcW w:w="15251" w:type="dxa"/>
          </w:tcPr>
          <w:p w14:paraId="50B434F1" w14:textId="77777777" w:rsidR="00FC6F6D" w:rsidRDefault="00FC6F6D">
            <w:pPr>
              <w:spacing w:after="0" w:line="240" w:lineRule="auto"/>
            </w:pPr>
          </w:p>
        </w:tc>
        <w:tc>
          <w:tcPr>
            <w:tcW w:w="55" w:type="dxa"/>
          </w:tcPr>
          <w:p w14:paraId="2C5FDF96" w14:textId="77777777" w:rsidR="00FC6F6D" w:rsidRDefault="00FC6F6D">
            <w:pPr>
              <w:pStyle w:val="EmptyCellLayoutStyle"/>
              <w:spacing w:after="0" w:line="240" w:lineRule="auto"/>
            </w:pPr>
          </w:p>
        </w:tc>
      </w:tr>
    </w:tbl>
    <w:p w14:paraId="3513CC45" w14:textId="77777777" w:rsidR="00FC6F6D" w:rsidRDefault="00FC6F6D">
      <w:pPr>
        <w:spacing w:after="0" w:line="240" w:lineRule="auto"/>
      </w:pPr>
    </w:p>
    <w:sectPr w:rsidR="00FC6F6D"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B2145" w14:textId="77777777" w:rsidR="00166612" w:rsidRDefault="00166612">
      <w:pPr>
        <w:spacing w:after="0" w:line="240" w:lineRule="auto"/>
      </w:pPr>
      <w:r>
        <w:separator/>
      </w:r>
    </w:p>
  </w:endnote>
  <w:endnote w:type="continuationSeparator" w:id="0">
    <w:p w14:paraId="26740DFE" w14:textId="77777777" w:rsidR="00166612" w:rsidRDefault="0016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8A4BA" w14:textId="77777777" w:rsidR="00166612" w:rsidRDefault="00166612">
      <w:pPr>
        <w:spacing w:after="0" w:line="240" w:lineRule="auto"/>
      </w:pPr>
      <w:r>
        <w:separator/>
      </w:r>
    </w:p>
  </w:footnote>
  <w:footnote w:type="continuationSeparator" w:id="0">
    <w:p w14:paraId="261D477B" w14:textId="77777777" w:rsidR="00166612" w:rsidRDefault="0016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37561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F6D"/>
    <w:rsid w:val="00166612"/>
    <w:rsid w:val="005C314A"/>
    <w:rsid w:val="00706696"/>
    <w:rsid w:val="00747EA7"/>
    <w:rsid w:val="00B12CE2"/>
    <w:rsid w:val="00F8300C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CE64"/>
  <w15:docId w15:val="{31109F45-3317-4985-A3D4-F032118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Jelena Dujmov</cp:lastModifiedBy>
  <cp:revision>3</cp:revision>
  <dcterms:created xsi:type="dcterms:W3CDTF">2024-12-10T11:30:00Z</dcterms:created>
  <dcterms:modified xsi:type="dcterms:W3CDTF">2024-12-23T07:18:00Z</dcterms:modified>
</cp:coreProperties>
</file>